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A5EF7" w14:textId="77777777" w:rsidR="00CC1EC5" w:rsidRPr="006403CB" w:rsidRDefault="00CC1EC5" w:rsidP="00CC1EC5">
      <w:pPr>
        <w:spacing w:before="120" w:line="276" w:lineRule="auto"/>
        <w:ind w:firstLine="357"/>
        <w:jc w:val="center"/>
        <w:rPr>
          <w:rFonts w:asciiTheme="majorHAnsi" w:hAnsiTheme="majorHAnsi" w:cs="Arial"/>
          <w:lang w:val="en-GB"/>
        </w:rPr>
      </w:pPr>
      <w:r w:rsidRPr="006403CB">
        <w:rPr>
          <w:rFonts w:asciiTheme="majorHAnsi" w:hAnsiTheme="majorHAnsi" w:cs="Arial"/>
          <w:b/>
          <w:lang w:val="en-GB"/>
        </w:rPr>
        <w:t>COURSE OUTLINE</w:t>
      </w:r>
    </w:p>
    <w:p w14:paraId="0A5A10B0"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9"/>
        <w:gridCol w:w="1117"/>
        <w:gridCol w:w="1273"/>
        <w:gridCol w:w="1198"/>
        <w:gridCol w:w="341"/>
        <w:gridCol w:w="1228"/>
      </w:tblGrid>
      <w:tr w:rsidR="00CC1EC5" w:rsidRPr="006403CB" w14:paraId="43C704B8" w14:textId="77777777" w:rsidTr="00E30CBA">
        <w:tc>
          <w:tcPr>
            <w:tcW w:w="3205" w:type="dxa"/>
            <w:shd w:val="clear" w:color="auto" w:fill="D0CECE" w:themeFill="background2" w:themeFillShade="E6"/>
          </w:tcPr>
          <w:p w14:paraId="3C3ED33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SCHOOL</w:t>
            </w:r>
          </w:p>
        </w:tc>
        <w:tc>
          <w:tcPr>
            <w:tcW w:w="5231" w:type="dxa"/>
            <w:gridSpan w:val="5"/>
          </w:tcPr>
          <w:p w14:paraId="513A471D" w14:textId="364BFA60"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SOCIAL AND HUMANISTIC SCIENCES</w:t>
            </w:r>
          </w:p>
        </w:tc>
      </w:tr>
      <w:tr w:rsidR="00CC1EC5" w:rsidRPr="006403CB" w14:paraId="3859E259" w14:textId="77777777" w:rsidTr="00E30CBA">
        <w:tc>
          <w:tcPr>
            <w:tcW w:w="3205" w:type="dxa"/>
            <w:shd w:val="clear" w:color="auto" w:fill="D0CECE" w:themeFill="background2" w:themeFillShade="E6"/>
          </w:tcPr>
          <w:p w14:paraId="450CD0DF"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ACADEMIC UNIT</w:t>
            </w:r>
          </w:p>
        </w:tc>
        <w:tc>
          <w:tcPr>
            <w:tcW w:w="5231" w:type="dxa"/>
            <w:gridSpan w:val="5"/>
          </w:tcPr>
          <w:p w14:paraId="17B5E689" w14:textId="188A8B5E"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PSYCHOLOGY</w:t>
            </w:r>
          </w:p>
        </w:tc>
      </w:tr>
      <w:tr w:rsidR="00CC1EC5" w:rsidRPr="006403CB" w14:paraId="38F155C2" w14:textId="77777777" w:rsidTr="00E30CBA">
        <w:tc>
          <w:tcPr>
            <w:tcW w:w="3205" w:type="dxa"/>
            <w:shd w:val="clear" w:color="auto" w:fill="D0CECE" w:themeFill="background2" w:themeFillShade="E6"/>
          </w:tcPr>
          <w:p w14:paraId="6B4D3C3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LEVEL OF STUDIES</w:t>
            </w:r>
          </w:p>
        </w:tc>
        <w:tc>
          <w:tcPr>
            <w:tcW w:w="5231" w:type="dxa"/>
            <w:gridSpan w:val="5"/>
          </w:tcPr>
          <w:p w14:paraId="0D0CA3B7" w14:textId="045B164E"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 xml:space="preserve">UNDERGRADUATE </w:t>
            </w:r>
          </w:p>
        </w:tc>
      </w:tr>
      <w:tr w:rsidR="00CC1EC5" w:rsidRPr="006403CB" w14:paraId="19C73365" w14:textId="77777777" w:rsidTr="00E30CBA">
        <w:tc>
          <w:tcPr>
            <w:tcW w:w="3205" w:type="dxa"/>
            <w:shd w:val="clear" w:color="auto" w:fill="D0CECE" w:themeFill="background2" w:themeFillShade="E6"/>
          </w:tcPr>
          <w:p w14:paraId="1D73C8BF"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CODE</w:t>
            </w:r>
          </w:p>
        </w:tc>
        <w:tc>
          <w:tcPr>
            <w:tcW w:w="1135" w:type="dxa"/>
          </w:tcPr>
          <w:p w14:paraId="7DE915FC" w14:textId="2ACBA8BD" w:rsidR="00CC1EC5" w:rsidRPr="006403CB" w:rsidRDefault="00591010" w:rsidP="00E30CBA">
            <w:pPr>
              <w:rPr>
                <w:rFonts w:asciiTheme="majorHAnsi" w:hAnsiTheme="majorHAnsi" w:cs="Arial"/>
                <w:b/>
                <w:sz w:val="20"/>
                <w:szCs w:val="20"/>
                <w:lang w:val="en-GB"/>
              </w:rPr>
            </w:pPr>
            <w:r>
              <w:rPr>
                <w:rFonts w:asciiTheme="majorHAnsi" w:hAnsiTheme="majorHAnsi" w:cs="Arial"/>
                <w:b/>
                <w:sz w:val="20"/>
                <w:szCs w:val="20"/>
                <w:lang w:val="en-GB"/>
              </w:rPr>
              <w:t>Y007</w:t>
            </w:r>
          </w:p>
        </w:tc>
        <w:tc>
          <w:tcPr>
            <w:tcW w:w="2505" w:type="dxa"/>
            <w:gridSpan w:val="2"/>
            <w:shd w:val="clear" w:color="auto" w:fill="D0CECE" w:themeFill="background2" w:themeFillShade="E6"/>
          </w:tcPr>
          <w:p w14:paraId="71FD532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SEMESTER</w:t>
            </w:r>
          </w:p>
        </w:tc>
        <w:tc>
          <w:tcPr>
            <w:tcW w:w="1591" w:type="dxa"/>
            <w:gridSpan w:val="2"/>
          </w:tcPr>
          <w:p w14:paraId="1E6B69D1" w14:textId="4DA6E4D9" w:rsidR="00CC1EC5" w:rsidRPr="006403CB" w:rsidRDefault="00591010" w:rsidP="00E30CBA">
            <w:pPr>
              <w:rPr>
                <w:rFonts w:asciiTheme="majorHAnsi" w:hAnsiTheme="majorHAnsi" w:cs="Arial"/>
                <w:b/>
                <w:sz w:val="20"/>
                <w:szCs w:val="20"/>
                <w:lang w:val="en-GB"/>
              </w:rPr>
            </w:pPr>
            <w:r>
              <w:rPr>
                <w:rFonts w:asciiTheme="majorHAnsi" w:hAnsiTheme="majorHAnsi" w:cs="Arial"/>
                <w:b/>
                <w:sz w:val="20"/>
                <w:szCs w:val="20"/>
                <w:lang w:val="en-GB"/>
              </w:rPr>
              <w:t>2ND</w:t>
            </w:r>
          </w:p>
        </w:tc>
      </w:tr>
      <w:tr w:rsidR="00CC1EC5" w:rsidRPr="006403CB" w14:paraId="42DC1FF2" w14:textId="77777777" w:rsidTr="00E30CBA">
        <w:trPr>
          <w:trHeight w:val="375"/>
        </w:trPr>
        <w:tc>
          <w:tcPr>
            <w:tcW w:w="3205" w:type="dxa"/>
            <w:shd w:val="clear" w:color="auto" w:fill="D0CECE" w:themeFill="background2" w:themeFillShade="E6"/>
            <w:vAlign w:val="center"/>
          </w:tcPr>
          <w:p w14:paraId="0A0B739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TITLE</w:t>
            </w:r>
          </w:p>
        </w:tc>
        <w:tc>
          <w:tcPr>
            <w:tcW w:w="5231" w:type="dxa"/>
            <w:gridSpan w:val="5"/>
            <w:vAlign w:val="center"/>
          </w:tcPr>
          <w:p w14:paraId="745D859F" w14:textId="0557EEBE" w:rsidR="00CC1EC5" w:rsidRPr="006403CB" w:rsidRDefault="00591010" w:rsidP="00E30CBA">
            <w:pPr>
              <w:rPr>
                <w:rFonts w:asciiTheme="majorHAnsi" w:hAnsiTheme="majorHAnsi" w:cs="Arial"/>
                <w:sz w:val="20"/>
                <w:szCs w:val="20"/>
                <w:lang w:val="en-GB"/>
              </w:rPr>
            </w:pPr>
            <w:r>
              <w:rPr>
                <w:rFonts w:asciiTheme="majorHAnsi" w:hAnsiTheme="majorHAnsi" w:cs="Arial"/>
                <w:sz w:val="20"/>
                <w:szCs w:val="20"/>
                <w:lang w:val="en-GB"/>
              </w:rPr>
              <w:t>CLINICAL PSYCHOLOGY I</w:t>
            </w:r>
          </w:p>
        </w:tc>
      </w:tr>
      <w:tr w:rsidR="00CC1EC5" w:rsidRPr="006403CB" w14:paraId="4F357FA0" w14:textId="77777777" w:rsidTr="00E30CBA">
        <w:trPr>
          <w:trHeight w:val="196"/>
        </w:trPr>
        <w:tc>
          <w:tcPr>
            <w:tcW w:w="5637" w:type="dxa"/>
            <w:gridSpan w:val="3"/>
            <w:shd w:val="clear" w:color="auto" w:fill="D0CECE" w:themeFill="background2" w:themeFillShade="E6"/>
            <w:vAlign w:val="center"/>
          </w:tcPr>
          <w:p w14:paraId="11C25212"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 xml:space="preserve">INDEPENDENT TEACHING ACTIVITIES </w:t>
            </w:r>
            <w:r w:rsidRPr="006403CB">
              <w:rPr>
                <w:rFonts w:asciiTheme="majorHAnsi" w:hAnsiTheme="majorHAnsi" w:cs="Arial"/>
                <w:b/>
                <w:sz w:val="20"/>
                <w:szCs w:val="20"/>
                <w:lang w:val="en-GB"/>
              </w:rPr>
              <w:br/>
            </w:r>
            <w:r w:rsidRPr="006403CB">
              <w:rPr>
                <w:rFonts w:asciiTheme="majorHAnsi" w:hAnsiTheme="majorHAnsi" w:cs="Arial"/>
                <w:i/>
                <w:sz w:val="18"/>
                <w:szCs w:val="18"/>
                <w:lang w:val="en-GB"/>
              </w:rPr>
              <w:t>if credits are awarded for separate components of the course, e.g. lectures, laboratory exercises, etc. If the credits are awarded for the whole of the course, give the weekly teaching hours and the total credits</w:t>
            </w:r>
          </w:p>
        </w:tc>
        <w:tc>
          <w:tcPr>
            <w:tcW w:w="1559" w:type="dxa"/>
            <w:gridSpan w:val="2"/>
            <w:shd w:val="clear" w:color="auto" w:fill="D0CECE" w:themeFill="background2" w:themeFillShade="E6"/>
            <w:vAlign w:val="center"/>
          </w:tcPr>
          <w:p w14:paraId="66D33722"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WEEKLY TEACHING HOURS</w:t>
            </w:r>
          </w:p>
        </w:tc>
        <w:tc>
          <w:tcPr>
            <w:tcW w:w="1240" w:type="dxa"/>
            <w:shd w:val="clear" w:color="auto" w:fill="D0CECE" w:themeFill="background2" w:themeFillShade="E6"/>
            <w:vAlign w:val="center"/>
          </w:tcPr>
          <w:p w14:paraId="4FF6EED7"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CREDITS</w:t>
            </w:r>
          </w:p>
        </w:tc>
      </w:tr>
      <w:tr w:rsidR="00CC1EC5" w:rsidRPr="006403CB" w14:paraId="1C3D4750" w14:textId="77777777" w:rsidTr="00E30CBA">
        <w:trPr>
          <w:trHeight w:val="194"/>
        </w:trPr>
        <w:tc>
          <w:tcPr>
            <w:tcW w:w="5637" w:type="dxa"/>
            <w:gridSpan w:val="3"/>
          </w:tcPr>
          <w:p w14:paraId="526E0EF1" w14:textId="77777777" w:rsidR="00CC1EC5" w:rsidRPr="006403CB" w:rsidRDefault="00CC1EC5" w:rsidP="00E30CBA">
            <w:pPr>
              <w:jc w:val="right"/>
              <w:rPr>
                <w:rFonts w:asciiTheme="majorHAnsi" w:hAnsiTheme="majorHAnsi" w:cs="Arial"/>
                <w:color w:val="002060"/>
                <w:sz w:val="20"/>
                <w:szCs w:val="20"/>
                <w:lang w:val="en-GB"/>
              </w:rPr>
            </w:pPr>
          </w:p>
        </w:tc>
        <w:tc>
          <w:tcPr>
            <w:tcW w:w="1559" w:type="dxa"/>
            <w:gridSpan w:val="2"/>
          </w:tcPr>
          <w:p w14:paraId="63400A04" w14:textId="1681B5DE"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6 (3 THEORY AND 3 LAB)</w:t>
            </w:r>
          </w:p>
        </w:tc>
        <w:tc>
          <w:tcPr>
            <w:tcW w:w="1240" w:type="dxa"/>
          </w:tcPr>
          <w:p w14:paraId="2ACD2CD2" w14:textId="196E9431"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6</w:t>
            </w:r>
          </w:p>
        </w:tc>
      </w:tr>
      <w:tr w:rsidR="00CC1EC5" w:rsidRPr="006403CB" w14:paraId="6A498FCD" w14:textId="77777777" w:rsidTr="00E30CBA">
        <w:trPr>
          <w:trHeight w:val="194"/>
        </w:trPr>
        <w:tc>
          <w:tcPr>
            <w:tcW w:w="5637" w:type="dxa"/>
            <w:gridSpan w:val="3"/>
          </w:tcPr>
          <w:p w14:paraId="75E5856D" w14:textId="77777777" w:rsidR="00CC1EC5" w:rsidRPr="006403CB" w:rsidRDefault="00CC1EC5" w:rsidP="00E30CBA">
            <w:pPr>
              <w:jc w:val="right"/>
              <w:rPr>
                <w:rFonts w:asciiTheme="majorHAnsi" w:hAnsiTheme="majorHAnsi" w:cs="Arial"/>
                <w:b/>
                <w:color w:val="002060"/>
                <w:sz w:val="20"/>
                <w:szCs w:val="20"/>
                <w:lang w:val="en-GB"/>
              </w:rPr>
            </w:pPr>
          </w:p>
        </w:tc>
        <w:tc>
          <w:tcPr>
            <w:tcW w:w="1559" w:type="dxa"/>
            <w:gridSpan w:val="2"/>
          </w:tcPr>
          <w:p w14:paraId="013C9DBD"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0D7C07F2"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6C29E175" w14:textId="77777777" w:rsidTr="00E30CBA">
        <w:trPr>
          <w:trHeight w:val="194"/>
        </w:trPr>
        <w:tc>
          <w:tcPr>
            <w:tcW w:w="5637" w:type="dxa"/>
            <w:gridSpan w:val="3"/>
          </w:tcPr>
          <w:p w14:paraId="231E9C5B" w14:textId="77777777" w:rsidR="00CC1EC5" w:rsidRPr="006403CB" w:rsidRDefault="00CC1EC5" w:rsidP="00E30CBA">
            <w:pPr>
              <w:rPr>
                <w:rFonts w:asciiTheme="majorHAnsi" w:hAnsiTheme="majorHAnsi" w:cs="Arial"/>
                <w:b/>
                <w:color w:val="002060"/>
                <w:sz w:val="20"/>
                <w:szCs w:val="20"/>
                <w:lang w:val="en-GB"/>
              </w:rPr>
            </w:pPr>
          </w:p>
        </w:tc>
        <w:tc>
          <w:tcPr>
            <w:tcW w:w="1559" w:type="dxa"/>
            <w:gridSpan w:val="2"/>
          </w:tcPr>
          <w:p w14:paraId="68610801"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6D7CEA00"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3A526D32" w14:textId="77777777" w:rsidTr="00E30CBA">
        <w:trPr>
          <w:trHeight w:val="194"/>
        </w:trPr>
        <w:tc>
          <w:tcPr>
            <w:tcW w:w="5637" w:type="dxa"/>
            <w:gridSpan w:val="3"/>
            <w:shd w:val="clear" w:color="auto" w:fill="D0CECE" w:themeFill="background2" w:themeFillShade="E6"/>
          </w:tcPr>
          <w:p w14:paraId="1DBB2F3B" w14:textId="77777777" w:rsidR="00CC1EC5" w:rsidRPr="006403CB" w:rsidRDefault="00CC1EC5" w:rsidP="00E30CBA">
            <w:pPr>
              <w:rPr>
                <w:rFonts w:asciiTheme="majorHAnsi" w:hAnsiTheme="majorHAnsi" w:cs="Arial"/>
                <w:i/>
                <w:sz w:val="18"/>
                <w:szCs w:val="18"/>
                <w:lang w:val="en-GB"/>
              </w:rPr>
            </w:pPr>
            <w:r w:rsidRPr="006403CB">
              <w:rPr>
                <w:rFonts w:asciiTheme="majorHAnsi" w:hAnsiTheme="majorHAnsi" w:cs="Arial"/>
                <w:i/>
                <w:sz w:val="18"/>
                <w:szCs w:val="18"/>
                <w:lang w:val="en-GB"/>
              </w:rPr>
              <w:t>Add rows if necessary. The organisation of teaching and the teaching methods used are described in detail at (d).</w:t>
            </w:r>
          </w:p>
        </w:tc>
        <w:tc>
          <w:tcPr>
            <w:tcW w:w="1559" w:type="dxa"/>
            <w:gridSpan w:val="2"/>
          </w:tcPr>
          <w:p w14:paraId="310FA94D"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40DEB1A9"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7105DBA0" w14:textId="77777777" w:rsidTr="00E30CBA">
        <w:trPr>
          <w:trHeight w:val="599"/>
        </w:trPr>
        <w:tc>
          <w:tcPr>
            <w:tcW w:w="3205" w:type="dxa"/>
            <w:shd w:val="clear" w:color="auto" w:fill="D0CECE" w:themeFill="background2" w:themeFillShade="E6"/>
          </w:tcPr>
          <w:p w14:paraId="0733F7FA"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COURSE TYPE</w:t>
            </w:r>
            <w:r w:rsidRPr="006403CB">
              <w:rPr>
                <w:rFonts w:asciiTheme="majorHAnsi" w:hAnsiTheme="majorHAnsi" w:cs="Arial"/>
                <w:i/>
                <w:sz w:val="16"/>
                <w:szCs w:val="16"/>
                <w:lang w:val="en-GB"/>
              </w:rPr>
              <w:t xml:space="preserve"> </w:t>
            </w:r>
          </w:p>
          <w:p w14:paraId="6FBCD901"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i/>
                <w:sz w:val="16"/>
                <w:szCs w:val="16"/>
                <w:lang w:val="en-GB"/>
              </w:rPr>
              <w:t xml:space="preserve">general background, </w:t>
            </w:r>
            <w:r w:rsidRPr="006403CB">
              <w:rPr>
                <w:rFonts w:asciiTheme="majorHAnsi" w:hAnsiTheme="majorHAnsi" w:cs="Arial"/>
                <w:i/>
                <w:sz w:val="16"/>
                <w:szCs w:val="16"/>
                <w:lang w:val="en-GB"/>
              </w:rPr>
              <w:br/>
              <w:t>special background, specialised general knowledge, skills development</w:t>
            </w:r>
          </w:p>
        </w:tc>
        <w:tc>
          <w:tcPr>
            <w:tcW w:w="5231" w:type="dxa"/>
            <w:gridSpan w:val="5"/>
          </w:tcPr>
          <w:p w14:paraId="3ADDFB7E" w14:textId="755538CA"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 xml:space="preserve">SPECIAL BACKGROUND </w:t>
            </w:r>
          </w:p>
        </w:tc>
      </w:tr>
      <w:tr w:rsidR="00CC1EC5" w:rsidRPr="006403CB" w14:paraId="509295DB" w14:textId="77777777" w:rsidTr="00E30CBA">
        <w:tc>
          <w:tcPr>
            <w:tcW w:w="3205" w:type="dxa"/>
            <w:shd w:val="clear" w:color="auto" w:fill="D0CECE" w:themeFill="background2" w:themeFillShade="E6"/>
          </w:tcPr>
          <w:p w14:paraId="08C7749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PREREQUISITE COURSES:</w:t>
            </w:r>
          </w:p>
          <w:p w14:paraId="66CFF129" w14:textId="77777777" w:rsidR="00CC1EC5" w:rsidRPr="006403CB" w:rsidRDefault="00CC1EC5" w:rsidP="00E30CBA">
            <w:pPr>
              <w:jc w:val="right"/>
              <w:rPr>
                <w:rFonts w:asciiTheme="majorHAnsi" w:hAnsiTheme="majorHAnsi" w:cs="Arial"/>
                <w:b/>
                <w:sz w:val="20"/>
                <w:szCs w:val="20"/>
                <w:lang w:val="en-GB"/>
              </w:rPr>
            </w:pPr>
          </w:p>
        </w:tc>
        <w:tc>
          <w:tcPr>
            <w:tcW w:w="5231" w:type="dxa"/>
            <w:gridSpan w:val="5"/>
          </w:tcPr>
          <w:p w14:paraId="52638FDB" w14:textId="38ADB16A"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w:t>
            </w:r>
          </w:p>
        </w:tc>
      </w:tr>
      <w:tr w:rsidR="00CC1EC5" w:rsidRPr="006403CB" w14:paraId="52E04C7A" w14:textId="77777777" w:rsidTr="00E30CBA">
        <w:tc>
          <w:tcPr>
            <w:tcW w:w="3205" w:type="dxa"/>
            <w:shd w:val="clear" w:color="auto" w:fill="D0CECE" w:themeFill="background2" w:themeFillShade="E6"/>
          </w:tcPr>
          <w:p w14:paraId="228BCF79"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LANGUAGE OF INSTRUCTION and EXAMINATIONS:</w:t>
            </w:r>
          </w:p>
        </w:tc>
        <w:tc>
          <w:tcPr>
            <w:tcW w:w="5231" w:type="dxa"/>
            <w:gridSpan w:val="5"/>
          </w:tcPr>
          <w:p w14:paraId="68A3116C" w14:textId="766A9144"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GREEK</w:t>
            </w:r>
          </w:p>
        </w:tc>
      </w:tr>
      <w:tr w:rsidR="00CC1EC5" w:rsidRPr="006403CB" w14:paraId="6E97CE99" w14:textId="77777777" w:rsidTr="00E30CBA">
        <w:tc>
          <w:tcPr>
            <w:tcW w:w="3205" w:type="dxa"/>
            <w:shd w:val="clear" w:color="auto" w:fill="D0CECE" w:themeFill="background2" w:themeFillShade="E6"/>
          </w:tcPr>
          <w:p w14:paraId="01E2C1E9" w14:textId="77777777" w:rsidR="00CC1EC5" w:rsidRPr="006403CB" w:rsidRDefault="00CC1EC5" w:rsidP="00E30CBA">
            <w:pPr>
              <w:jc w:val="right"/>
              <w:rPr>
                <w:rFonts w:asciiTheme="majorHAnsi" w:hAnsiTheme="majorHAnsi" w:cs="Arial"/>
                <w:b/>
                <w:sz w:val="20"/>
                <w:szCs w:val="20"/>
                <w:lang w:val="en-GB"/>
              </w:rPr>
            </w:pPr>
            <w:r>
              <w:rPr>
                <w:rFonts w:asciiTheme="majorHAnsi" w:hAnsiTheme="majorHAnsi" w:cs="Arial"/>
                <w:b/>
                <w:sz w:val="20"/>
                <w:szCs w:val="20"/>
                <w:lang w:val="en-GB"/>
              </w:rPr>
              <w:t>IS THE COURSE</w:t>
            </w:r>
            <w:r w:rsidRPr="006403CB">
              <w:rPr>
                <w:rFonts w:asciiTheme="majorHAnsi" w:hAnsiTheme="majorHAnsi" w:cs="Arial"/>
                <w:b/>
                <w:sz w:val="20"/>
                <w:szCs w:val="20"/>
                <w:lang w:val="en-GB"/>
              </w:rPr>
              <w:t xml:space="preserve"> OFFERED TO ERASMUS STUDENTS</w:t>
            </w:r>
          </w:p>
        </w:tc>
        <w:tc>
          <w:tcPr>
            <w:tcW w:w="5231" w:type="dxa"/>
            <w:gridSpan w:val="5"/>
          </w:tcPr>
          <w:p w14:paraId="7335B619" w14:textId="4871D1CE"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YES</w:t>
            </w:r>
          </w:p>
        </w:tc>
      </w:tr>
      <w:tr w:rsidR="00CC1EC5" w:rsidRPr="006403CB" w14:paraId="2B370A97" w14:textId="77777777" w:rsidTr="00E30CBA">
        <w:tc>
          <w:tcPr>
            <w:tcW w:w="3205" w:type="dxa"/>
            <w:shd w:val="clear" w:color="auto" w:fill="D0CECE" w:themeFill="background2" w:themeFillShade="E6"/>
          </w:tcPr>
          <w:p w14:paraId="50DDBB8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WEBSITE (URL)</w:t>
            </w:r>
          </w:p>
        </w:tc>
        <w:tc>
          <w:tcPr>
            <w:tcW w:w="5231" w:type="dxa"/>
            <w:gridSpan w:val="5"/>
          </w:tcPr>
          <w:p w14:paraId="657095FD" w14:textId="518AB4BC" w:rsidR="00CC1EC5" w:rsidRPr="006403CB" w:rsidRDefault="00591010" w:rsidP="00E30CBA">
            <w:pPr>
              <w:spacing w:after="200" w:line="276" w:lineRule="auto"/>
              <w:rPr>
                <w:rFonts w:asciiTheme="majorHAnsi" w:eastAsia="Calibri" w:hAnsiTheme="majorHAnsi" w:cs="Arial"/>
                <w:color w:val="002060"/>
                <w:sz w:val="20"/>
                <w:szCs w:val="20"/>
                <w:lang w:val="en-GB"/>
              </w:rPr>
            </w:pPr>
            <w:r w:rsidRPr="005B15A2">
              <w:rPr>
                <w:color w:val="0000FF"/>
                <w:u w:val="single"/>
              </w:rPr>
              <w:t>https:</w:t>
            </w:r>
            <w:r>
              <w:rPr>
                <w:color w:val="0000FF"/>
                <w:u w:val="single"/>
              </w:rPr>
              <w:t>//eclass.uowm.gr/courses</w:t>
            </w:r>
          </w:p>
        </w:tc>
      </w:tr>
    </w:tbl>
    <w:p w14:paraId="799E0A1C"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CC1EC5" w:rsidRPr="006403CB" w14:paraId="1CBFE9E6" w14:textId="77777777" w:rsidTr="00E30CBA">
        <w:tc>
          <w:tcPr>
            <w:tcW w:w="8472" w:type="dxa"/>
            <w:gridSpan w:val="2"/>
            <w:tcBorders>
              <w:bottom w:val="nil"/>
            </w:tcBorders>
            <w:shd w:val="clear" w:color="auto" w:fill="D0CECE" w:themeFill="background2" w:themeFillShade="E6"/>
          </w:tcPr>
          <w:p w14:paraId="3EF6CA69"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b/>
                <w:sz w:val="20"/>
                <w:szCs w:val="20"/>
                <w:lang w:val="en-GB"/>
              </w:rPr>
              <w:t>Learning outcomes</w:t>
            </w:r>
          </w:p>
        </w:tc>
      </w:tr>
      <w:tr w:rsidR="00CC1EC5" w:rsidRPr="006403CB" w14:paraId="36BDE2D1" w14:textId="77777777" w:rsidTr="00E30CBA">
        <w:tc>
          <w:tcPr>
            <w:tcW w:w="8472" w:type="dxa"/>
            <w:gridSpan w:val="2"/>
            <w:tcBorders>
              <w:top w:val="nil"/>
            </w:tcBorders>
            <w:shd w:val="clear" w:color="auto" w:fill="D0CECE" w:themeFill="background2" w:themeFillShade="E6"/>
          </w:tcPr>
          <w:p w14:paraId="097CE889"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The course learning outcomes, specific knowledge, skills and competences of an appropriate level, which the students will acquire with the successful completion of the course are described.</w:t>
            </w:r>
          </w:p>
          <w:p w14:paraId="17F18A4B" w14:textId="77777777" w:rsidR="00CC1EC5" w:rsidRPr="006403CB" w:rsidRDefault="00CC1EC5" w:rsidP="00E30CBA">
            <w:pPr>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Consult Appendix A </w:t>
            </w:r>
          </w:p>
          <w:p w14:paraId="28530D67"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Description of the level of learning outcomes for each qualifications cycle, according to the Qualifications Framework of the European Higher Education Area</w:t>
            </w:r>
          </w:p>
          <w:p w14:paraId="1535FE10"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Descriptors for Levels 6, 7 &amp; 8 of the European Qualifications Framework for Lifelong Learning and Appendix B</w:t>
            </w:r>
          </w:p>
          <w:p w14:paraId="536076E4"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 xml:space="preserve">Guidelines for writing Learning Outcomes </w:t>
            </w:r>
          </w:p>
        </w:tc>
      </w:tr>
      <w:tr w:rsidR="00CC1EC5" w:rsidRPr="006403CB" w14:paraId="7D108B3D" w14:textId="77777777" w:rsidTr="00E30CBA">
        <w:tc>
          <w:tcPr>
            <w:tcW w:w="8472" w:type="dxa"/>
            <w:gridSpan w:val="2"/>
          </w:tcPr>
          <w:p w14:paraId="0F5DD211"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OBJECTIVES OF THE COURSE</w:t>
            </w:r>
          </w:p>
          <w:p w14:paraId="1D508981"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p>
          <w:p w14:paraId="35B7DD99"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The objectives of the course are:</w:t>
            </w:r>
          </w:p>
          <w:p w14:paraId="69BD1836"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p>
          <w:p w14:paraId="1656C376"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1. To introduce students to the field of clinical psychology.</w:t>
            </w:r>
          </w:p>
          <w:p w14:paraId="1995324D"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2. To give the students the historical development of clinical psychology, its social importance as well as similarities and differences of the Clinical branch with other applied branches of psychology.</w:t>
            </w:r>
          </w:p>
          <w:p w14:paraId="0BB782CD"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3. To introduce the students to the various theoretical models of clinical psychology</w:t>
            </w:r>
          </w:p>
          <w:p w14:paraId="1A21A93F"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 xml:space="preserve">4. To </w:t>
            </w:r>
            <w:proofErr w:type="spellStart"/>
            <w:r w:rsidRPr="00E75F59">
              <w:rPr>
                <w:rFonts w:ascii="Calibri" w:eastAsia="Calibri" w:hAnsi="Calibri"/>
                <w:bCs/>
                <w:color w:val="002060"/>
                <w:lang w:val="en-GB"/>
              </w:rPr>
              <w:t>analyze</w:t>
            </w:r>
            <w:proofErr w:type="spellEnd"/>
            <w:r w:rsidRPr="00E75F59">
              <w:rPr>
                <w:rFonts w:ascii="Calibri" w:eastAsia="Calibri" w:hAnsi="Calibri"/>
                <w:bCs/>
                <w:color w:val="002060"/>
                <w:lang w:val="en-GB"/>
              </w:rPr>
              <w:t xml:space="preserve"> the training that governs clinical psychologists</w:t>
            </w:r>
          </w:p>
          <w:p w14:paraId="1866A743"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 xml:space="preserve">5. To </w:t>
            </w:r>
            <w:proofErr w:type="spellStart"/>
            <w:r w:rsidRPr="00E75F59">
              <w:rPr>
                <w:rFonts w:ascii="Calibri" w:eastAsia="Calibri" w:hAnsi="Calibri"/>
                <w:bCs/>
                <w:color w:val="002060"/>
                <w:lang w:val="en-GB"/>
              </w:rPr>
              <w:t>analyze</w:t>
            </w:r>
            <w:proofErr w:type="spellEnd"/>
            <w:r w:rsidRPr="00E75F59">
              <w:rPr>
                <w:rFonts w:ascii="Calibri" w:eastAsia="Calibri" w:hAnsi="Calibri"/>
                <w:bCs/>
                <w:color w:val="002060"/>
                <w:lang w:val="en-GB"/>
              </w:rPr>
              <w:t xml:space="preserve"> the assessment of mental abilities, </w:t>
            </w:r>
            <w:proofErr w:type="spellStart"/>
            <w:r w:rsidRPr="00E75F59">
              <w:rPr>
                <w:rFonts w:ascii="Calibri" w:eastAsia="Calibri" w:hAnsi="Calibri"/>
                <w:bCs/>
                <w:color w:val="002060"/>
                <w:lang w:val="en-GB"/>
              </w:rPr>
              <w:t>behavior</w:t>
            </w:r>
            <w:proofErr w:type="spellEnd"/>
            <w:r w:rsidRPr="00E75F59">
              <w:rPr>
                <w:rFonts w:ascii="Calibri" w:eastAsia="Calibri" w:hAnsi="Calibri"/>
                <w:bCs/>
                <w:color w:val="002060"/>
                <w:lang w:val="en-GB"/>
              </w:rPr>
              <w:t xml:space="preserve"> and personality</w:t>
            </w:r>
          </w:p>
          <w:p w14:paraId="352B72DB"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6. To introduce the students to the clinical interview</w:t>
            </w:r>
          </w:p>
          <w:p w14:paraId="5EE21A44"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p>
          <w:p w14:paraId="23169353"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LEARNING RESULTS</w:t>
            </w:r>
          </w:p>
          <w:p w14:paraId="341E8ADB"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p>
          <w:p w14:paraId="12C1B3C6"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After completing the course, students are expected to:</w:t>
            </w:r>
          </w:p>
          <w:p w14:paraId="2C1A7FF5"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p>
          <w:p w14:paraId="0FABA95B"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1. To understand the field of clinical psychology</w:t>
            </w:r>
          </w:p>
          <w:p w14:paraId="478CC93F"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2. To understand the historical development of clinical psychology and how it was shaped in the 20th century</w:t>
            </w:r>
          </w:p>
          <w:p w14:paraId="7F1150C5" w14:textId="45A16579"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3. To be able to recognize the differences between the clinical</w:t>
            </w:r>
            <w:r w:rsidR="00710226">
              <w:rPr>
                <w:rFonts w:ascii="Calibri" w:eastAsia="Calibri" w:hAnsi="Calibri"/>
                <w:bCs/>
                <w:color w:val="002060"/>
                <w:lang w:val="en-GB"/>
              </w:rPr>
              <w:t xml:space="preserve"> psychology</w:t>
            </w:r>
            <w:r w:rsidRPr="00E75F59">
              <w:rPr>
                <w:rFonts w:ascii="Calibri" w:eastAsia="Calibri" w:hAnsi="Calibri"/>
                <w:bCs/>
                <w:color w:val="002060"/>
                <w:lang w:val="en-GB"/>
              </w:rPr>
              <w:t xml:space="preserve"> </w:t>
            </w:r>
            <w:r w:rsidR="00710226">
              <w:rPr>
                <w:rFonts w:ascii="Calibri" w:eastAsia="Calibri" w:hAnsi="Calibri"/>
                <w:bCs/>
                <w:color w:val="002060"/>
                <w:lang w:val="en-GB"/>
              </w:rPr>
              <w:t>field</w:t>
            </w:r>
            <w:r w:rsidRPr="00E75F59">
              <w:rPr>
                <w:rFonts w:ascii="Calibri" w:eastAsia="Calibri" w:hAnsi="Calibri"/>
                <w:bCs/>
                <w:color w:val="002060"/>
                <w:lang w:val="en-GB"/>
              </w:rPr>
              <w:t xml:space="preserve"> and other applied </w:t>
            </w:r>
            <w:r w:rsidR="00710226">
              <w:rPr>
                <w:rFonts w:ascii="Calibri" w:eastAsia="Calibri" w:hAnsi="Calibri"/>
                <w:bCs/>
                <w:color w:val="002060"/>
                <w:lang w:val="en-GB"/>
              </w:rPr>
              <w:t xml:space="preserve">fields </w:t>
            </w:r>
            <w:r w:rsidRPr="00E75F59">
              <w:rPr>
                <w:rFonts w:ascii="Calibri" w:eastAsia="Calibri" w:hAnsi="Calibri"/>
                <w:bCs/>
                <w:color w:val="002060"/>
                <w:lang w:val="en-GB"/>
              </w:rPr>
              <w:t>of psychology</w:t>
            </w:r>
          </w:p>
          <w:p w14:paraId="5654A26E"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4. To understand the various theoretical models of clinical psychology</w:t>
            </w:r>
          </w:p>
          <w:p w14:paraId="07E84263"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5. To understand what the training of clinical psychologists involves</w:t>
            </w:r>
          </w:p>
          <w:p w14:paraId="74477D12" w14:textId="77777777" w:rsidR="00591010"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 xml:space="preserve">6. To understand how mental abilities, </w:t>
            </w:r>
            <w:proofErr w:type="spellStart"/>
            <w:r w:rsidRPr="00E75F59">
              <w:rPr>
                <w:rFonts w:ascii="Calibri" w:eastAsia="Calibri" w:hAnsi="Calibri"/>
                <w:bCs/>
                <w:color w:val="002060"/>
                <w:lang w:val="en-GB"/>
              </w:rPr>
              <w:t>behavior</w:t>
            </w:r>
            <w:proofErr w:type="spellEnd"/>
            <w:r w:rsidRPr="00E75F59">
              <w:rPr>
                <w:rFonts w:ascii="Calibri" w:eastAsia="Calibri" w:hAnsi="Calibri"/>
                <w:bCs/>
                <w:color w:val="002060"/>
                <w:lang w:val="en-GB"/>
              </w:rPr>
              <w:t xml:space="preserve"> and personality are assessed</w:t>
            </w:r>
          </w:p>
          <w:p w14:paraId="526597EB" w14:textId="759602B6" w:rsidR="006A5903" w:rsidRPr="00E75F59" w:rsidRDefault="00591010" w:rsidP="00591010">
            <w:pPr>
              <w:widowControl w:val="0"/>
              <w:autoSpaceDE w:val="0"/>
              <w:autoSpaceDN w:val="0"/>
              <w:adjustRightInd w:val="0"/>
              <w:rPr>
                <w:rFonts w:ascii="Calibri" w:eastAsia="Calibri" w:hAnsi="Calibri"/>
                <w:bCs/>
                <w:color w:val="002060"/>
                <w:lang w:val="en-GB"/>
              </w:rPr>
            </w:pPr>
            <w:r w:rsidRPr="00E75F59">
              <w:rPr>
                <w:rFonts w:ascii="Calibri" w:eastAsia="Calibri" w:hAnsi="Calibri"/>
                <w:bCs/>
                <w:color w:val="002060"/>
                <w:lang w:val="en-GB"/>
              </w:rPr>
              <w:t>7. Be able to understand the process of a clinical interview</w:t>
            </w:r>
          </w:p>
          <w:p w14:paraId="1E81E159"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77AED80A"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09A2E721"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49899B41"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3F15E448"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45E36590"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3FBC2320"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2F9C45FD" w14:textId="77777777" w:rsidR="006A5903" w:rsidRPr="00591010" w:rsidRDefault="006A5903" w:rsidP="006A5903">
            <w:pPr>
              <w:widowControl w:val="0"/>
              <w:autoSpaceDE w:val="0"/>
              <w:autoSpaceDN w:val="0"/>
              <w:adjustRightInd w:val="0"/>
              <w:rPr>
                <w:rFonts w:ascii="Calibri" w:eastAsia="Calibri" w:hAnsi="Calibri"/>
                <w:b/>
                <w:color w:val="002060"/>
                <w:lang w:val="en-GB"/>
              </w:rPr>
            </w:pPr>
          </w:p>
          <w:p w14:paraId="1935B9B4" w14:textId="77777777" w:rsidR="006A5903" w:rsidRPr="00591010" w:rsidRDefault="006A5903" w:rsidP="006A5903">
            <w:pPr>
              <w:widowControl w:val="0"/>
              <w:autoSpaceDE w:val="0"/>
              <w:autoSpaceDN w:val="0"/>
              <w:adjustRightInd w:val="0"/>
              <w:spacing w:after="60"/>
              <w:rPr>
                <w:rFonts w:ascii="Calibri" w:hAnsi="Calibri" w:cs="Arial"/>
                <w:i/>
                <w:sz w:val="16"/>
                <w:szCs w:val="16"/>
                <w:lang w:val="en-GB"/>
              </w:rPr>
            </w:pPr>
          </w:p>
          <w:p w14:paraId="3D21EA1C" w14:textId="77777777" w:rsidR="006A5903" w:rsidRPr="00591010" w:rsidRDefault="006A5903" w:rsidP="006A5903">
            <w:pPr>
              <w:widowControl w:val="0"/>
              <w:autoSpaceDE w:val="0"/>
              <w:autoSpaceDN w:val="0"/>
              <w:adjustRightInd w:val="0"/>
              <w:spacing w:after="60"/>
              <w:rPr>
                <w:rFonts w:ascii="Calibri" w:hAnsi="Calibri" w:cs="Arial"/>
                <w:i/>
                <w:sz w:val="16"/>
                <w:szCs w:val="16"/>
                <w:lang w:val="en-GB"/>
              </w:rPr>
            </w:pPr>
          </w:p>
          <w:p w14:paraId="591F0518" w14:textId="77777777" w:rsidR="006A5903" w:rsidRPr="00591010" w:rsidRDefault="006A5903" w:rsidP="006A5903">
            <w:pPr>
              <w:widowControl w:val="0"/>
              <w:autoSpaceDE w:val="0"/>
              <w:autoSpaceDN w:val="0"/>
              <w:adjustRightInd w:val="0"/>
              <w:spacing w:after="60"/>
              <w:rPr>
                <w:rFonts w:ascii="Calibri" w:hAnsi="Calibri" w:cs="Arial"/>
                <w:i/>
                <w:sz w:val="16"/>
                <w:szCs w:val="16"/>
                <w:lang w:val="en-GB"/>
              </w:rPr>
            </w:pPr>
          </w:p>
          <w:p w14:paraId="16134A28"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p>
        </w:tc>
      </w:tr>
      <w:tr w:rsidR="00CC1EC5" w:rsidRPr="006403CB" w14:paraId="566DD74F" w14:textId="77777777" w:rsidTr="00E30CBA">
        <w:tblPrEx>
          <w:tblLook w:val="0000" w:firstRow="0" w:lastRow="0" w:firstColumn="0" w:lastColumn="0" w:noHBand="0" w:noVBand="0"/>
        </w:tblPrEx>
        <w:tc>
          <w:tcPr>
            <w:tcW w:w="8472" w:type="dxa"/>
            <w:gridSpan w:val="2"/>
            <w:tcBorders>
              <w:bottom w:val="nil"/>
            </w:tcBorders>
            <w:shd w:val="clear" w:color="auto" w:fill="D0CECE" w:themeFill="background2" w:themeFillShade="E6"/>
          </w:tcPr>
          <w:p w14:paraId="7EBA9187"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b/>
                <w:sz w:val="20"/>
                <w:szCs w:val="20"/>
                <w:lang w:val="en-GB"/>
              </w:rPr>
              <w:lastRenderedPageBreak/>
              <w:t xml:space="preserve">General Competences </w:t>
            </w:r>
          </w:p>
        </w:tc>
      </w:tr>
      <w:tr w:rsidR="00CC1EC5" w:rsidRPr="006403CB" w14:paraId="7E70CDEA" w14:textId="77777777" w:rsidTr="00E30CBA">
        <w:tc>
          <w:tcPr>
            <w:tcW w:w="8472" w:type="dxa"/>
            <w:gridSpan w:val="2"/>
            <w:tcBorders>
              <w:top w:val="nil"/>
              <w:bottom w:val="nil"/>
            </w:tcBorders>
            <w:shd w:val="clear" w:color="auto" w:fill="D0CECE" w:themeFill="background2" w:themeFillShade="E6"/>
          </w:tcPr>
          <w:p w14:paraId="4EE9E7DC"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Taking into consideration the general competences that the degree-holder must acquire (as these appear in the Diploma Supplement and appear below), at which of the following does the course aim?</w:t>
            </w:r>
          </w:p>
        </w:tc>
      </w:tr>
      <w:tr w:rsidR="00CC1EC5" w:rsidRPr="006403CB" w14:paraId="188119F0" w14:textId="77777777" w:rsidTr="00E30CBA">
        <w:tblPrEx>
          <w:tblLook w:val="0000" w:firstRow="0" w:lastRow="0" w:firstColumn="0" w:lastColumn="0" w:noHBand="0" w:noVBand="0"/>
        </w:tblPrEx>
        <w:tc>
          <w:tcPr>
            <w:tcW w:w="3964" w:type="dxa"/>
            <w:tcBorders>
              <w:top w:val="nil"/>
              <w:bottom w:val="single" w:sz="4" w:space="0" w:color="auto"/>
              <w:right w:val="nil"/>
            </w:tcBorders>
            <w:shd w:val="clear" w:color="auto" w:fill="D0CECE" w:themeFill="background2" w:themeFillShade="E6"/>
          </w:tcPr>
          <w:p w14:paraId="489898E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Search for, analysis and synthesis of data and information, with the use of the necessary technology </w:t>
            </w:r>
          </w:p>
          <w:p w14:paraId="212E720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Adapting to new situations </w:t>
            </w:r>
          </w:p>
          <w:p w14:paraId="0DD8E1B7"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Decision-making </w:t>
            </w:r>
          </w:p>
          <w:p w14:paraId="5457F049"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independently </w:t>
            </w:r>
          </w:p>
          <w:p w14:paraId="4CAA134F"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Team work</w:t>
            </w:r>
          </w:p>
          <w:p w14:paraId="33B3A207"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international environment </w:t>
            </w:r>
          </w:p>
          <w:p w14:paraId="0D5BC8B4"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interdisciplinary environment </w:t>
            </w:r>
          </w:p>
          <w:p w14:paraId="152F52EC"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Production of new research ideas </w:t>
            </w:r>
          </w:p>
        </w:tc>
        <w:tc>
          <w:tcPr>
            <w:tcW w:w="4508" w:type="dxa"/>
            <w:tcBorders>
              <w:top w:val="nil"/>
              <w:left w:val="nil"/>
              <w:bottom w:val="single" w:sz="4" w:space="0" w:color="auto"/>
            </w:tcBorders>
            <w:shd w:val="clear" w:color="auto" w:fill="D0CECE" w:themeFill="background2" w:themeFillShade="E6"/>
          </w:tcPr>
          <w:p w14:paraId="538CDDAF"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Project planning and management </w:t>
            </w:r>
          </w:p>
          <w:p w14:paraId="5E21540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difference and multiculturalism </w:t>
            </w:r>
          </w:p>
          <w:p w14:paraId="3FA12EAA"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the natural environment </w:t>
            </w:r>
          </w:p>
          <w:p w14:paraId="25880A59"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Showing social, professional and ethical responsibility and sensitivity to gender issues </w:t>
            </w:r>
          </w:p>
          <w:p w14:paraId="6F01C2F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Criticism and self-criticism </w:t>
            </w:r>
          </w:p>
          <w:p w14:paraId="31A12DE9"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Production of free, creative and inductive thinking</w:t>
            </w:r>
          </w:p>
          <w:p w14:paraId="0F6B15B2"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w:t>
            </w:r>
          </w:p>
          <w:p w14:paraId="1A2BFD2C"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Others…</w:t>
            </w:r>
          </w:p>
          <w:p w14:paraId="249C3A9B"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i/>
                <w:sz w:val="16"/>
                <w:szCs w:val="16"/>
                <w:lang w:val="en-GB"/>
              </w:rPr>
              <w:t>…….</w:t>
            </w:r>
          </w:p>
        </w:tc>
      </w:tr>
      <w:tr w:rsidR="00CC1EC5" w:rsidRPr="006403CB" w14:paraId="1F61C997" w14:textId="77777777" w:rsidTr="00E30CBA">
        <w:tc>
          <w:tcPr>
            <w:tcW w:w="8472" w:type="dxa"/>
            <w:gridSpan w:val="2"/>
            <w:tcBorders>
              <w:bottom w:val="single" w:sz="4" w:space="0" w:color="auto"/>
            </w:tcBorders>
          </w:tcPr>
          <w:p w14:paraId="563B994A" w14:textId="77777777" w:rsidR="006A5903" w:rsidRPr="00591010" w:rsidRDefault="006A5903" w:rsidP="006A5903">
            <w:pPr>
              <w:widowControl w:val="0"/>
              <w:autoSpaceDE w:val="0"/>
              <w:autoSpaceDN w:val="0"/>
              <w:adjustRightInd w:val="0"/>
              <w:rPr>
                <w:rFonts w:ascii="Calibri" w:eastAsia="Calibri" w:hAnsi="Calibri"/>
                <w:color w:val="002060"/>
                <w:lang w:val="en-GB"/>
              </w:rPr>
            </w:pPr>
          </w:p>
          <w:p w14:paraId="773282B7"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Students are expected to acquire the following skills:</w:t>
            </w:r>
          </w:p>
          <w:p w14:paraId="67CD94C6"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1. search, analysis and synthesis of data and information</w:t>
            </w:r>
          </w:p>
          <w:p w14:paraId="54D15827"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2. independent and group work</w:t>
            </w:r>
          </w:p>
          <w:p w14:paraId="7E2FC367"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3. work in an interdisciplinary environment</w:t>
            </w:r>
          </w:p>
          <w:p w14:paraId="09685490"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4. exercising criticism and self-criticism</w:t>
            </w:r>
          </w:p>
          <w:p w14:paraId="0280BB75"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5. promotion of free, creative and inductive thinking</w:t>
            </w:r>
          </w:p>
          <w:p w14:paraId="47749C93" w14:textId="1FA43240" w:rsidR="006A5903" w:rsidRDefault="00591010" w:rsidP="00591010">
            <w:pPr>
              <w:widowControl w:val="0"/>
              <w:autoSpaceDE w:val="0"/>
              <w:autoSpaceDN w:val="0"/>
              <w:adjustRightInd w:val="0"/>
              <w:rPr>
                <w:rFonts w:ascii="Calibri" w:eastAsia="Calibri" w:hAnsi="Calibri"/>
                <w:color w:val="002060"/>
                <w:lang w:val="el-GR"/>
              </w:rPr>
            </w:pPr>
            <w:r w:rsidRPr="00591010">
              <w:rPr>
                <w:rFonts w:ascii="Calibri" w:eastAsia="Calibri" w:hAnsi="Calibri"/>
                <w:color w:val="002060"/>
                <w:lang w:val="el-GR"/>
              </w:rPr>
              <w:t xml:space="preserve">6. </w:t>
            </w:r>
            <w:proofErr w:type="spellStart"/>
            <w:r w:rsidRPr="00591010">
              <w:rPr>
                <w:rFonts w:ascii="Calibri" w:eastAsia="Calibri" w:hAnsi="Calibri"/>
                <w:color w:val="002060"/>
                <w:lang w:val="el-GR"/>
              </w:rPr>
              <w:t>moral</w:t>
            </w:r>
            <w:proofErr w:type="spellEnd"/>
            <w:r w:rsidRPr="00591010">
              <w:rPr>
                <w:rFonts w:ascii="Calibri" w:eastAsia="Calibri" w:hAnsi="Calibri"/>
                <w:color w:val="002060"/>
                <w:lang w:val="el-GR"/>
              </w:rPr>
              <w:t xml:space="preserve"> </w:t>
            </w:r>
            <w:proofErr w:type="spellStart"/>
            <w:r w:rsidRPr="00591010">
              <w:rPr>
                <w:rFonts w:ascii="Calibri" w:eastAsia="Calibri" w:hAnsi="Calibri"/>
                <w:color w:val="002060"/>
                <w:lang w:val="el-GR"/>
              </w:rPr>
              <w:t>judgment</w:t>
            </w:r>
            <w:proofErr w:type="spellEnd"/>
          </w:p>
          <w:p w14:paraId="5FA7946F" w14:textId="77777777" w:rsidR="006A5903" w:rsidRDefault="006A5903" w:rsidP="006A5903">
            <w:pPr>
              <w:widowControl w:val="0"/>
              <w:autoSpaceDE w:val="0"/>
              <w:autoSpaceDN w:val="0"/>
              <w:adjustRightInd w:val="0"/>
              <w:rPr>
                <w:rFonts w:ascii="Calibri" w:eastAsia="Calibri" w:hAnsi="Calibri"/>
                <w:color w:val="002060"/>
                <w:lang w:val="el-GR"/>
              </w:rPr>
            </w:pPr>
          </w:p>
          <w:p w14:paraId="3AF648C8" w14:textId="77777777" w:rsidR="006A5903" w:rsidRDefault="006A5903" w:rsidP="006A5903">
            <w:pPr>
              <w:widowControl w:val="0"/>
              <w:autoSpaceDE w:val="0"/>
              <w:autoSpaceDN w:val="0"/>
              <w:adjustRightInd w:val="0"/>
              <w:rPr>
                <w:rFonts w:ascii="Calibri" w:eastAsia="Calibri" w:hAnsi="Calibri"/>
                <w:color w:val="002060"/>
                <w:lang w:val="el-GR"/>
              </w:rPr>
            </w:pPr>
          </w:p>
          <w:p w14:paraId="1552EE0F" w14:textId="77777777" w:rsidR="006A5903" w:rsidRDefault="006A5903" w:rsidP="006A5903">
            <w:pPr>
              <w:widowControl w:val="0"/>
              <w:autoSpaceDE w:val="0"/>
              <w:autoSpaceDN w:val="0"/>
              <w:adjustRightInd w:val="0"/>
              <w:rPr>
                <w:rFonts w:ascii="Calibri" w:eastAsia="Calibri" w:hAnsi="Calibri"/>
                <w:color w:val="002060"/>
                <w:lang w:val="el-GR"/>
              </w:rPr>
            </w:pPr>
          </w:p>
          <w:p w14:paraId="29838147" w14:textId="77777777" w:rsidR="006A5903" w:rsidRDefault="006A5903" w:rsidP="006A5903">
            <w:pPr>
              <w:widowControl w:val="0"/>
              <w:autoSpaceDE w:val="0"/>
              <w:autoSpaceDN w:val="0"/>
              <w:adjustRightInd w:val="0"/>
              <w:rPr>
                <w:rFonts w:ascii="Calibri" w:eastAsia="Calibri" w:hAnsi="Calibri"/>
                <w:color w:val="002060"/>
                <w:lang w:val="el-GR"/>
              </w:rPr>
            </w:pPr>
          </w:p>
          <w:p w14:paraId="350353BD" w14:textId="77777777" w:rsidR="006A5903" w:rsidRDefault="006A5903" w:rsidP="006A5903">
            <w:pPr>
              <w:widowControl w:val="0"/>
              <w:autoSpaceDE w:val="0"/>
              <w:autoSpaceDN w:val="0"/>
              <w:adjustRightInd w:val="0"/>
              <w:rPr>
                <w:rFonts w:ascii="Calibri" w:eastAsia="Calibri" w:hAnsi="Calibri"/>
                <w:color w:val="002060"/>
                <w:lang w:val="el-GR"/>
              </w:rPr>
            </w:pPr>
          </w:p>
          <w:p w14:paraId="5BB0566C" w14:textId="77777777" w:rsidR="006A5903" w:rsidRDefault="006A5903" w:rsidP="006A5903">
            <w:pPr>
              <w:widowControl w:val="0"/>
              <w:autoSpaceDE w:val="0"/>
              <w:autoSpaceDN w:val="0"/>
              <w:adjustRightInd w:val="0"/>
              <w:rPr>
                <w:rFonts w:ascii="Calibri" w:eastAsia="Calibri" w:hAnsi="Calibri"/>
                <w:color w:val="002060"/>
                <w:lang w:val="el-GR"/>
              </w:rPr>
            </w:pPr>
          </w:p>
          <w:p w14:paraId="16F04222" w14:textId="77777777" w:rsidR="006A5903" w:rsidRDefault="006A5903" w:rsidP="006A5903">
            <w:pPr>
              <w:widowControl w:val="0"/>
              <w:autoSpaceDE w:val="0"/>
              <w:autoSpaceDN w:val="0"/>
              <w:adjustRightInd w:val="0"/>
              <w:rPr>
                <w:rFonts w:ascii="Calibri" w:eastAsia="Calibri" w:hAnsi="Calibri"/>
                <w:color w:val="002060"/>
                <w:lang w:val="el-GR"/>
              </w:rPr>
            </w:pPr>
          </w:p>
          <w:p w14:paraId="1A25BE1D" w14:textId="77777777" w:rsidR="006A5903" w:rsidRPr="00705AAD" w:rsidRDefault="006A5903" w:rsidP="006A5903">
            <w:pPr>
              <w:widowControl w:val="0"/>
              <w:autoSpaceDE w:val="0"/>
              <w:autoSpaceDN w:val="0"/>
              <w:adjustRightInd w:val="0"/>
              <w:rPr>
                <w:rFonts w:ascii="Calibri" w:eastAsia="Calibri" w:hAnsi="Calibri"/>
                <w:color w:val="002060"/>
                <w:lang w:val="el-GR"/>
              </w:rPr>
            </w:pPr>
          </w:p>
          <w:p w14:paraId="34FB1502"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p>
        </w:tc>
      </w:tr>
    </w:tbl>
    <w:p w14:paraId="057F73DC"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14:paraId="500725BE" w14:textId="77777777" w:rsidTr="00E30CBA">
        <w:tc>
          <w:tcPr>
            <w:tcW w:w="8472" w:type="dxa"/>
          </w:tcPr>
          <w:p w14:paraId="1C0A4A0B" w14:textId="77777777" w:rsidR="00C36535" w:rsidRPr="00C36535" w:rsidRDefault="00C36535" w:rsidP="00E75F59">
            <w:pPr>
              <w:rPr>
                <w:rFonts w:ascii="Calibri" w:eastAsia="Calibri" w:hAnsi="Calibri"/>
                <w:iCs/>
                <w:color w:val="002060"/>
                <w:lang w:val="el-GR"/>
              </w:rPr>
            </w:pPr>
          </w:p>
          <w:p w14:paraId="3A40AD63" w14:textId="77777777" w:rsidR="00591010" w:rsidRDefault="00591010" w:rsidP="00591010">
            <w:pPr>
              <w:ind w:left="360"/>
              <w:rPr>
                <w:rFonts w:ascii="Calibri" w:eastAsia="Calibri" w:hAnsi="Calibri"/>
                <w:iCs/>
                <w:color w:val="002060"/>
                <w:lang w:val="el-GR"/>
              </w:rPr>
            </w:pPr>
            <w:r w:rsidRPr="00591010">
              <w:rPr>
                <w:rFonts w:ascii="Calibri" w:eastAsia="Calibri" w:hAnsi="Calibri"/>
                <w:iCs/>
                <w:color w:val="002060"/>
                <w:lang w:val="el-GR"/>
              </w:rPr>
              <w:t>COURSE THEME</w:t>
            </w:r>
          </w:p>
          <w:p w14:paraId="300EB967" w14:textId="77777777" w:rsidR="00710226" w:rsidRPr="00591010" w:rsidRDefault="00710226" w:rsidP="00591010">
            <w:pPr>
              <w:ind w:left="360"/>
              <w:rPr>
                <w:rFonts w:ascii="Calibri" w:eastAsia="Calibri" w:hAnsi="Calibri"/>
                <w:iCs/>
                <w:color w:val="002060"/>
                <w:lang w:val="el-GR"/>
              </w:rPr>
            </w:pPr>
          </w:p>
          <w:p w14:paraId="5E488056" w14:textId="77777777" w:rsidR="00591010" w:rsidRPr="00591010" w:rsidRDefault="00591010" w:rsidP="00591010">
            <w:pPr>
              <w:ind w:left="360"/>
              <w:rPr>
                <w:rFonts w:ascii="Calibri" w:eastAsia="Calibri" w:hAnsi="Calibri"/>
                <w:iCs/>
                <w:color w:val="002060"/>
                <w:lang w:val="en-GB"/>
              </w:rPr>
            </w:pPr>
            <w:r w:rsidRPr="00591010">
              <w:rPr>
                <w:rFonts w:ascii="Calibri" w:eastAsia="Calibri" w:hAnsi="Calibri"/>
                <w:iCs/>
                <w:color w:val="002060"/>
                <w:lang w:val="en-GB"/>
              </w:rPr>
              <w:t>• Definition and Historical Development of Clinical Psychology</w:t>
            </w:r>
          </w:p>
          <w:p w14:paraId="1E704720" w14:textId="77777777" w:rsidR="00591010" w:rsidRPr="00591010" w:rsidRDefault="00591010" w:rsidP="00591010">
            <w:pPr>
              <w:ind w:left="360"/>
              <w:rPr>
                <w:rFonts w:ascii="Calibri" w:eastAsia="Calibri" w:hAnsi="Calibri"/>
                <w:iCs/>
                <w:color w:val="002060"/>
                <w:lang w:val="en-GB"/>
              </w:rPr>
            </w:pPr>
            <w:r w:rsidRPr="00591010">
              <w:rPr>
                <w:rFonts w:ascii="Calibri" w:eastAsia="Calibri" w:hAnsi="Calibri"/>
                <w:iCs/>
                <w:color w:val="002060"/>
                <w:lang w:val="en-GB"/>
              </w:rPr>
              <w:t>• Theoretical Models in Clinical Psychology</w:t>
            </w:r>
          </w:p>
          <w:p w14:paraId="54654EF8" w14:textId="77777777" w:rsidR="00591010" w:rsidRPr="00591010" w:rsidRDefault="00591010" w:rsidP="00591010">
            <w:pPr>
              <w:ind w:left="360"/>
              <w:rPr>
                <w:rFonts w:ascii="Calibri" w:eastAsia="Calibri" w:hAnsi="Calibri"/>
                <w:iCs/>
                <w:color w:val="002060"/>
                <w:lang w:val="en-GB"/>
              </w:rPr>
            </w:pPr>
            <w:r w:rsidRPr="00591010">
              <w:rPr>
                <w:rFonts w:ascii="Calibri" w:eastAsia="Calibri" w:hAnsi="Calibri"/>
                <w:iCs/>
                <w:color w:val="002060"/>
                <w:lang w:val="en-GB"/>
              </w:rPr>
              <w:t>• Training of Clinical Psychologists</w:t>
            </w:r>
          </w:p>
          <w:p w14:paraId="4D9370B6" w14:textId="77777777" w:rsidR="00591010" w:rsidRPr="00591010" w:rsidRDefault="00591010" w:rsidP="00591010">
            <w:pPr>
              <w:ind w:left="360"/>
              <w:rPr>
                <w:rFonts w:ascii="Calibri" w:eastAsia="Calibri" w:hAnsi="Calibri"/>
                <w:iCs/>
                <w:color w:val="002060"/>
                <w:lang w:val="en-GB"/>
              </w:rPr>
            </w:pPr>
            <w:r w:rsidRPr="00591010">
              <w:rPr>
                <w:rFonts w:ascii="Calibri" w:eastAsia="Calibri" w:hAnsi="Calibri"/>
                <w:iCs/>
                <w:color w:val="002060"/>
                <w:lang w:val="en-GB"/>
              </w:rPr>
              <w:t>• Assessment of Mental Abilities</w:t>
            </w:r>
          </w:p>
          <w:p w14:paraId="2C57D02F" w14:textId="77777777" w:rsidR="00591010" w:rsidRPr="00591010" w:rsidRDefault="00591010" w:rsidP="00591010">
            <w:pPr>
              <w:ind w:left="360"/>
              <w:rPr>
                <w:rFonts w:ascii="Calibri" w:eastAsia="Calibri" w:hAnsi="Calibri"/>
                <w:iCs/>
                <w:color w:val="002060"/>
                <w:lang w:val="en-GB"/>
              </w:rPr>
            </w:pPr>
            <w:r w:rsidRPr="00591010">
              <w:rPr>
                <w:rFonts w:ascii="Calibri" w:eastAsia="Calibri" w:hAnsi="Calibri"/>
                <w:iCs/>
                <w:color w:val="002060"/>
                <w:lang w:val="en-GB"/>
              </w:rPr>
              <w:t xml:space="preserve">• </w:t>
            </w:r>
            <w:proofErr w:type="spellStart"/>
            <w:r w:rsidRPr="00591010">
              <w:rPr>
                <w:rFonts w:ascii="Calibri" w:eastAsia="Calibri" w:hAnsi="Calibri"/>
                <w:iCs/>
                <w:color w:val="002060"/>
                <w:lang w:val="en-GB"/>
              </w:rPr>
              <w:t>Behavioral</w:t>
            </w:r>
            <w:proofErr w:type="spellEnd"/>
            <w:r w:rsidRPr="00591010">
              <w:rPr>
                <w:rFonts w:ascii="Calibri" w:eastAsia="Calibri" w:hAnsi="Calibri"/>
                <w:iCs/>
                <w:color w:val="002060"/>
                <w:lang w:val="en-GB"/>
              </w:rPr>
              <w:t xml:space="preserve"> Assessment</w:t>
            </w:r>
          </w:p>
          <w:p w14:paraId="3FDA5B4A" w14:textId="77777777" w:rsidR="00591010" w:rsidRPr="00591010" w:rsidRDefault="00591010" w:rsidP="00591010">
            <w:pPr>
              <w:ind w:left="360"/>
              <w:rPr>
                <w:rFonts w:ascii="Calibri" w:eastAsia="Calibri" w:hAnsi="Calibri"/>
                <w:iCs/>
                <w:color w:val="002060"/>
                <w:lang w:val="el-GR"/>
              </w:rPr>
            </w:pPr>
            <w:r w:rsidRPr="00591010">
              <w:rPr>
                <w:rFonts w:ascii="Calibri" w:eastAsia="Calibri" w:hAnsi="Calibri"/>
                <w:iCs/>
                <w:color w:val="002060"/>
                <w:lang w:val="el-GR"/>
              </w:rPr>
              <w:t xml:space="preserve">• </w:t>
            </w:r>
            <w:proofErr w:type="spellStart"/>
            <w:r w:rsidRPr="00591010">
              <w:rPr>
                <w:rFonts w:ascii="Calibri" w:eastAsia="Calibri" w:hAnsi="Calibri"/>
                <w:iCs/>
                <w:color w:val="002060"/>
                <w:lang w:val="el-GR"/>
              </w:rPr>
              <w:t>Personality</w:t>
            </w:r>
            <w:proofErr w:type="spellEnd"/>
            <w:r w:rsidRPr="00591010">
              <w:rPr>
                <w:rFonts w:ascii="Calibri" w:eastAsia="Calibri" w:hAnsi="Calibri"/>
                <w:iCs/>
                <w:color w:val="002060"/>
                <w:lang w:val="el-GR"/>
              </w:rPr>
              <w:t xml:space="preserve"> </w:t>
            </w:r>
            <w:proofErr w:type="spellStart"/>
            <w:r w:rsidRPr="00591010">
              <w:rPr>
                <w:rFonts w:ascii="Calibri" w:eastAsia="Calibri" w:hAnsi="Calibri"/>
                <w:iCs/>
                <w:color w:val="002060"/>
                <w:lang w:val="el-GR"/>
              </w:rPr>
              <w:t>Assessment</w:t>
            </w:r>
            <w:proofErr w:type="spellEnd"/>
          </w:p>
          <w:p w14:paraId="51C740DE" w14:textId="125E06E1" w:rsidR="00C36535" w:rsidRPr="00C36535" w:rsidRDefault="00591010" w:rsidP="00591010">
            <w:pPr>
              <w:ind w:left="360"/>
              <w:rPr>
                <w:rFonts w:ascii="Calibri" w:eastAsia="Calibri" w:hAnsi="Calibri"/>
                <w:iCs/>
                <w:color w:val="002060"/>
                <w:lang w:val="el-GR"/>
              </w:rPr>
            </w:pPr>
            <w:r w:rsidRPr="00591010">
              <w:rPr>
                <w:rFonts w:ascii="Calibri" w:eastAsia="Calibri" w:hAnsi="Calibri"/>
                <w:iCs/>
                <w:color w:val="002060"/>
                <w:lang w:val="el-GR"/>
              </w:rPr>
              <w:t>•</w:t>
            </w:r>
            <w:r>
              <w:rPr>
                <w:rFonts w:ascii="Calibri" w:eastAsia="Calibri" w:hAnsi="Calibri"/>
                <w:iCs/>
                <w:color w:val="002060"/>
                <w:lang w:val="en-GB"/>
              </w:rPr>
              <w:t xml:space="preserve"> </w:t>
            </w:r>
            <w:r w:rsidRPr="00591010">
              <w:rPr>
                <w:rFonts w:ascii="Calibri" w:eastAsia="Calibri" w:hAnsi="Calibri"/>
                <w:iCs/>
                <w:color w:val="002060"/>
                <w:lang w:val="el-GR"/>
              </w:rPr>
              <w:t>The</w:t>
            </w:r>
            <w:r w:rsidR="00710226">
              <w:rPr>
                <w:rFonts w:ascii="Calibri" w:eastAsia="Calibri" w:hAnsi="Calibri"/>
                <w:iCs/>
                <w:color w:val="002060"/>
                <w:lang w:val="en-GB"/>
              </w:rPr>
              <w:t xml:space="preserve"> clinical </w:t>
            </w:r>
            <w:r w:rsidRPr="00591010">
              <w:rPr>
                <w:rFonts w:ascii="Calibri" w:eastAsia="Calibri" w:hAnsi="Calibri"/>
                <w:iCs/>
                <w:color w:val="002060"/>
                <w:lang w:val="el-GR"/>
              </w:rPr>
              <w:t xml:space="preserve"> </w:t>
            </w:r>
            <w:proofErr w:type="spellStart"/>
            <w:r w:rsidRPr="00591010">
              <w:rPr>
                <w:rFonts w:ascii="Calibri" w:eastAsia="Calibri" w:hAnsi="Calibri"/>
                <w:iCs/>
                <w:color w:val="002060"/>
                <w:lang w:val="el-GR"/>
              </w:rPr>
              <w:t>interview</w:t>
            </w:r>
            <w:proofErr w:type="spellEnd"/>
          </w:p>
          <w:p w14:paraId="64105951" w14:textId="77777777" w:rsidR="00C36535" w:rsidRPr="00C36535" w:rsidRDefault="00C36535" w:rsidP="00C36535">
            <w:pPr>
              <w:ind w:left="360"/>
              <w:rPr>
                <w:rFonts w:ascii="Calibri" w:eastAsia="Calibri" w:hAnsi="Calibri"/>
                <w:iCs/>
                <w:color w:val="002060"/>
                <w:lang w:val="el-GR"/>
              </w:rPr>
            </w:pPr>
          </w:p>
          <w:p w14:paraId="623F5C01" w14:textId="77777777" w:rsidR="00C36535" w:rsidRPr="00C36535" w:rsidRDefault="00C36535" w:rsidP="00C36535">
            <w:pPr>
              <w:ind w:left="360"/>
              <w:rPr>
                <w:rFonts w:ascii="Calibri" w:eastAsia="Calibri" w:hAnsi="Calibri"/>
                <w:iCs/>
                <w:color w:val="002060"/>
                <w:lang w:val="el-GR"/>
              </w:rPr>
            </w:pPr>
          </w:p>
          <w:p w14:paraId="33B97B90" w14:textId="77777777" w:rsidR="00C36535" w:rsidRPr="00C36535" w:rsidRDefault="00C36535" w:rsidP="00C36535">
            <w:pPr>
              <w:ind w:left="360"/>
              <w:rPr>
                <w:rFonts w:ascii="Calibri" w:eastAsia="Calibri" w:hAnsi="Calibri"/>
                <w:iCs/>
                <w:color w:val="002060"/>
                <w:lang w:val="el-GR"/>
              </w:rPr>
            </w:pPr>
          </w:p>
          <w:p w14:paraId="6DC61E0C" w14:textId="77777777" w:rsidR="00C36535" w:rsidRPr="00C36535" w:rsidRDefault="00C36535" w:rsidP="00C36535">
            <w:pPr>
              <w:ind w:left="360"/>
              <w:rPr>
                <w:rFonts w:ascii="Calibri" w:eastAsia="Calibri" w:hAnsi="Calibri"/>
                <w:iCs/>
                <w:color w:val="002060"/>
                <w:lang w:val="el-GR"/>
              </w:rPr>
            </w:pPr>
          </w:p>
          <w:p w14:paraId="647BB149" w14:textId="77777777" w:rsidR="00C36535" w:rsidRPr="00C36535" w:rsidRDefault="00C36535" w:rsidP="00C36535">
            <w:pPr>
              <w:ind w:left="360"/>
              <w:rPr>
                <w:rFonts w:ascii="Calibri" w:eastAsia="Calibri" w:hAnsi="Calibri"/>
                <w:iCs/>
                <w:color w:val="002060"/>
                <w:lang w:val="el-GR"/>
              </w:rPr>
            </w:pPr>
          </w:p>
          <w:p w14:paraId="784D3254" w14:textId="77777777" w:rsidR="00C36535" w:rsidRPr="00C36535" w:rsidRDefault="00C36535" w:rsidP="00C36535">
            <w:pPr>
              <w:ind w:left="360"/>
              <w:rPr>
                <w:rFonts w:ascii="Calibri" w:eastAsia="Calibri" w:hAnsi="Calibri"/>
                <w:iCs/>
                <w:color w:val="002060"/>
                <w:lang w:val="el-GR"/>
              </w:rPr>
            </w:pPr>
          </w:p>
          <w:p w14:paraId="4490C789" w14:textId="77777777" w:rsidR="00C36535" w:rsidRPr="00C36535" w:rsidRDefault="00C36535" w:rsidP="00C36535">
            <w:pPr>
              <w:ind w:left="360"/>
              <w:rPr>
                <w:rFonts w:ascii="Calibri" w:eastAsia="Calibri" w:hAnsi="Calibri"/>
                <w:iCs/>
                <w:color w:val="002060"/>
                <w:lang w:val="el-GR"/>
              </w:rPr>
            </w:pPr>
          </w:p>
          <w:p w14:paraId="0143B8E7" w14:textId="77777777" w:rsidR="00C36535" w:rsidRPr="00C36535" w:rsidRDefault="00C36535" w:rsidP="00C36535">
            <w:pPr>
              <w:ind w:left="360"/>
              <w:rPr>
                <w:rFonts w:ascii="Calibri" w:eastAsia="Calibri" w:hAnsi="Calibri"/>
                <w:iCs/>
                <w:color w:val="002060"/>
                <w:lang w:val="el-GR"/>
              </w:rPr>
            </w:pPr>
          </w:p>
          <w:p w14:paraId="1E191923" w14:textId="77777777" w:rsidR="00C36535" w:rsidRPr="00C36535" w:rsidRDefault="00C36535" w:rsidP="00C36535">
            <w:pPr>
              <w:ind w:left="360"/>
              <w:rPr>
                <w:rFonts w:ascii="Calibri" w:eastAsia="Calibri" w:hAnsi="Calibri"/>
                <w:iCs/>
                <w:color w:val="002060"/>
                <w:lang w:val="el-GR"/>
              </w:rPr>
            </w:pPr>
          </w:p>
          <w:p w14:paraId="43E6156E" w14:textId="77777777" w:rsidR="00C36535" w:rsidRPr="00C36535" w:rsidRDefault="00C36535" w:rsidP="00C36535">
            <w:pPr>
              <w:ind w:left="360"/>
              <w:rPr>
                <w:rFonts w:ascii="Calibri" w:eastAsia="Calibri" w:hAnsi="Calibri"/>
                <w:iCs/>
                <w:color w:val="002060"/>
                <w:lang w:val="el-GR"/>
              </w:rPr>
            </w:pPr>
          </w:p>
          <w:p w14:paraId="6CD0E766" w14:textId="77777777" w:rsidR="00C36535" w:rsidRPr="00C36535" w:rsidRDefault="00C36535" w:rsidP="00C36535">
            <w:pPr>
              <w:ind w:left="360"/>
              <w:rPr>
                <w:rFonts w:ascii="Calibri" w:eastAsia="Calibri" w:hAnsi="Calibri"/>
                <w:iCs/>
                <w:color w:val="002060"/>
                <w:lang w:val="el-GR"/>
              </w:rPr>
            </w:pPr>
          </w:p>
          <w:p w14:paraId="254A32AF" w14:textId="77777777" w:rsidR="00C36535" w:rsidRPr="00C36535" w:rsidRDefault="00C36535" w:rsidP="00C36535">
            <w:pPr>
              <w:ind w:left="360"/>
              <w:rPr>
                <w:rFonts w:ascii="Calibri" w:eastAsia="Calibri" w:hAnsi="Calibri"/>
                <w:iCs/>
                <w:color w:val="002060"/>
                <w:lang w:val="el-GR"/>
              </w:rPr>
            </w:pPr>
          </w:p>
          <w:p w14:paraId="2A873C84" w14:textId="77777777" w:rsidR="00C36535" w:rsidRPr="00C36535" w:rsidRDefault="00C36535" w:rsidP="00C36535">
            <w:pPr>
              <w:ind w:left="360"/>
              <w:rPr>
                <w:rFonts w:ascii="Calibri" w:eastAsia="Calibri" w:hAnsi="Calibri"/>
                <w:iCs/>
                <w:color w:val="002060"/>
                <w:lang w:val="el-GR"/>
              </w:rPr>
            </w:pPr>
          </w:p>
          <w:p w14:paraId="21295EBC" w14:textId="77777777" w:rsidR="00C36535" w:rsidRPr="00C36535" w:rsidRDefault="00C36535" w:rsidP="00C36535">
            <w:pPr>
              <w:ind w:left="360"/>
              <w:rPr>
                <w:rFonts w:ascii="Calibri" w:eastAsia="Calibri" w:hAnsi="Calibri"/>
                <w:iCs/>
                <w:color w:val="002060"/>
                <w:lang w:val="el-GR"/>
              </w:rPr>
            </w:pPr>
          </w:p>
          <w:p w14:paraId="4B241069" w14:textId="77777777" w:rsidR="00C36535" w:rsidRPr="00C36535" w:rsidRDefault="00C36535" w:rsidP="00C36535">
            <w:pPr>
              <w:ind w:left="360"/>
              <w:rPr>
                <w:rFonts w:ascii="Calibri" w:eastAsia="Calibri" w:hAnsi="Calibri"/>
                <w:iCs/>
                <w:color w:val="002060"/>
                <w:lang w:val="el-GR"/>
              </w:rPr>
            </w:pPr>
          </w:p>
          <w:p w14:paraId="41967C3D" w14:textId="77777777" w:rsidR="00C36535" w:rsidRPr="00C36535" w:rsidRDefault="00C36535" w:rsidP="00C36535">
            <w:pPr>
              <w:ind w:left="360"/>
              <w:rPr>
                <w:rFonts w:ascii="Calibri" w:eastAsia="Calibri" w:hAnsi="Calibri"/>
                <w:iCs/>
                <w:color w:val="002060"/>
                <w:lang w:val="el-GR"/>
              </w:rPr>
            </w:pPr>
          </w:p>
          <w:p w14:paraId="4528FFCF" w14:textId="77777777" w:rsidR="00C36535" w:rsidRPr="00C36535" w:rsidRDefault="00C36535" w:rsidP="00C36535">
            <w:pPr>
              <w:ind w:left="360"/>
              <w:rPr>
                <w:rFonts w:ascii="Calibri" w:eastAsia="Calibri" w:hAnsi="Calibri"/>
                <w:iCs/>
                <w:color w:val="002060"/>
                <w:lang w:val="el-GR"/>
              </w:rPr>
            </w:pPr>
          </w:p>
          <w:p w14:paraId="50EA8542" w14:textId="77777777" w:rsidR="00CC1EC5" w:rsidRPr="00C36535" w:rsidRDefault="00CC1EC5" w:rsidP="00C36535">
            <w:pPr>
              <w:pStyle w:val="a3"/>
              <w:rPr>
                <w:rFonts w:asciiTheme="majorHAnsi" w:hAnsiTheme="majorHAnsi" w:cs="Arial"/>
                <w:color w:val="002060"/>
                <w:sz w:val="20"/>
                <w:szCs w:val="20"/>
                <w:lang w:val="en-GB"/>
              </w:rPr>
            </w:pPr>
          </w:p>
        </w:tc>
      </w:tr>
    </w:tbl>
    <w:p w14:paraId="3D3FD206" w14:textId="77777777" w:rsidR="00C36535" w:rsidRDefault="00C36535" w:rsidP="00C36535">
      <w:pPr>
        <w:widowControl w:val="0"/>
        <w:autoSpaceDE w:val="0"/>
        <w:autoSpaceDN w:val="0"/>
        <w:adjustRightInd w:val="0"/>
        <w:spacing w:before="120" w:after="200" w:line="276" w:lineRule="auto"/>
        <w:rPr>
          <w:rFonts w:asciiTheme="majorHAnsi" w:hAnsiTheme="majorHAnsi" w:cs="Arial"/>
          <w:b/>
          <w:color w:val="000000"/>
          <w:sz w:val="22"/>
          <w:szCs w:val="22"/>
          <w:lang w:val="en-GB"/>
        </w:rPr>
      </w:pPr>
    </w:p>
    <w:p w14:paraId="54690E83" w14:textId="77777777" w:rsidR="00CC1EC5" w:rsidRPr="006403CB" w:rsidRDefault="00C36535" w:rsidP="001A7AFC">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Pr>
          <w:rFonts w:asciiTheme="majorHAnsi" w:hAnsiTheme="majorHAnsi" w:cs="Arial"/>
          <w:b/>
          <w:color w:val="000000"/>
          <w:sz w:val="22"/>
          <w:szCs w:val="22"/>
          <w:lang w:val="en-GB"/>
        </w:rPr>
        <w:br w:type="page"/>
      </w:r>
      <w:r w:rsidR="00CC1EC5" w:rsidRPr="006403CB">
        <w:rPr>
          <w:rFonts w:asciiTheme="majorHAnsi" w:hAnsiTheme="majorHAnsi" w:cs="Arial"/>
          <w:b/>
          <w:color w:val="000000"/>
          <w:sz w:val="22"/>
          <w:szCs w:val="22"/>
          <w:lang w:val="en-GB"/>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C1EC5" w:rsidRPr="006403CB" w14:paraId="501021DD" w14:textId="77777777" w:rsidTr="00E30CBA">
        <w:tc>
          <w:tcPr>
            <w:tcW w:w="3306" w:type="dxa"/>
            <w:shd w:val="clear" w:color="auto" w:fill="D0CECE" w:themeFill="background2" w:themeFillShade="E6"/>
          </w:tcPr>
          <w:p w14:paraId="5D5EABB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DELIVERY</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Face-to-face, Distance learning, etc.</w:t>
            </w:r>
          </w:p>
        </w:tc>
        <w:tc>
          <w:tcPr>
            <w:tcW w:w="5166" w:type="dxa"/>
          </w:tcPr>
          <w:p w14:paraId="13EEED3E" w14:textId="05B0E3F9" w:rsidR="00CC1EC5" w:rsidRPr="006403CB" w:rsidRDefault="00591010" w:rsidP="00E30CBA">
            <w:pPr>
              <w:spacing w:after="200" w:line="276" w:lineRule="auto"/>
              <w:rPr>
                <w:rFonts w:asciiTheme="majorHAnsi" w:eastAsia="Calibri" w:hAnsiTheme="majorHAnsi"/>
                <w:iCs/>
                <w:color w:val="002060"/>
                <w:lang w:val="en-GB"/>
              </w:rPr>
            </w:pPr>
            <w:r>
              <w:rPr>
                <w:rFonts w:asciiTheme="majorHAnsi" w:eastAsia="Calibri" w:hAnsiTheme="majorHAnsi"/>
                <w:iCs/>
                <w:color w:val="002060"/>
                <w:lang w:val="en-GB"/>
              </w:rPr>
              <w:t>Face-to-face</w:t>
            </w:r>
          </w:p>
        </w:tc>
      </w:tr>
      <w:tr w:rsidR="00CC1EC5" w:rsidRPr="006403CB" w14:paraId="4BAF1C00" w14:textId="77777777" w:rsidTr="00E30CBA">
        <w:tc>
          <w:tcPr>
            <w:tcW w:w="3306" w:type="dxa"/>
            <w:shd w:val="clear" w:color="auto" w:fill="D0CECE" w:themeFill="background2" w:themeFillShade="E6"/>
          </w:tcPr>
          <w:p w14:paraId="15EFF9EC"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USE OF IN</w:t>
            </w:r>
            <w:r>
              <w:rPr>
                <w:rFonts w:asciiTheme="majorHAnsi" w:hAnsiTheme="majorHAnsi" w:cs="Arial"/>
                <w:b/>
                <w:sz w:val="20"/>
                <w:szCs w:val="20"/>
                <w:lang w:val="en-GB"/>
              </w:rPr>
              <w:t>F</w:t>
            </w:r>
            <w:r w:rsidRPr="006403CB">
              <w:rPr>
                <w:rFonts w:asciiTheme="majorHAnsi" w:hAnsiTheme="majorHAnsi" w:cs="Arial"/>
                <w:b/>
                <w:sz w:val="20"/>
                <w:szCs w:val="20"/>
                <w:lang w:val="en-GB"/>
              </w:rPr>
              <w:t>ORMATION AND COMMUNICATION</w:t>
            </w:r>
            <w:r>
              <w:rPr>
                <w:rFonts w:asciiTheme="majorHAnsi" w:hAnsiTheme="majorHAnsi" w:cs="Arial"/>
                <w:b/>
                <w:sz w:val="20"/>
                <w:szCs w:val="20"/>
                <w:lang w:val="en-GB"/>
              </w:rPr>
              <w:t>S</w:t>
            </w:r>
            <w:r w:rsidRPr="006403CB">
              <w:rPr>
                <w:rFonts w:asciiTheme="majorHAnsi" w:hAnsiTheme="majorHAnsi" w:cs="Arial"/>
                <w:b/>
                <w:sz w:val="20"/>
                <w:szCs w:val="20"/>
                <w:lang w:val="en-GB"/>
              </w:rPr>
              <w:t xml:space="preserve"> TECHNOLOGY </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Use of ICT in teaching, laboratory education, communication with students</w:t>
            </w:r>
          </w:p>
        </w:tc>
        <w:tc>
          <w:tcPr>
            <w:tcW w:w="5166" w:type="dxa"/>
            <w:tcBorders>
              <w:bottom w:val="single" w:sz="4" w:space="0" w:color="auto"/>
            </w:tcBorders>
          </w:tcPr>
          <w:p w14:paraId="32539605" w14:textId="5CB936EE" w:rsidR="00CC1EC5" w:rsidRPr="006403CB" w:rsidRDefault="00591010" w:rsidP="00E30CBA">
            <w:pPr>
              <w:rPr>
                <w:rFonts w:asciiTheme="majorHAnsi" w:hAnsiTheme="majorHAnsi" w:cs="Arial"/>
                <w:b/>
                <w:color w:val="002060"/>
                <w:sz w:val="20"/>
                <w:szCs w:val="20"/>
                <w:lang w:val="en-GB"/>
              </w:rPr>
            </w:pPr>
            <w:r w:rsidRPr="00591010">
              <w:rPr>
                <w:rFonts w:asciiTheme="majorHAnsi" w:hAnsiTheme="majorHAnsi" w:cs="Arial"/>
                <w:b/>
                <w:color w:val="002060"/>
                <w:sz w:val="20"/>
                <w:szCs w:val="20"/>
                <w:lang w:val="en-GB"/>
              </w:rPr>
              <w:t xml:space="preserve">Use of the </w:t>
            </w:r>
            <w:proofErr w:type="spellStart"/>
            <w:r w:rsidRPr="00591010">
              <w:rPr>
                <w:rFonts w:asciiTheme="majorHAnsi" w:hAnsiTheme="majorHAnsi" w:cs="Arial"/>
                <w:b/>
                <w:color w:val="002060"/>
                <w:sz w:val="20"/>
                <w:szCs w:val="20"/>
                <w:lang w:val="en-GB"/>
              </w:rPr>
              <w:t>eclass</w:t>
            </w:r>
            <w:proofErr w:type="spellEnd"/>
            <w:r w:rsidRPr="00591010">
              <w:rPr>
                <w:rFonts w:asciiTheme="majorHAnsi" w:hAnsiTheme="majorHAnsi" w:cs="Arial"/>
                <w:b/>
                <w:color w:val="002060"/>
                <w:sz w:val="20"/>
                <w:szCs w:val="20"/>
                <w:lang w:val="en-GB"/>
              </w:rPr>
              <w:t xml:space="preserve"> platform and communication by e-mail</w:t>
            </w:r>
          </w:p>
        </w:tc>
      </w:tr>
      <w:tr w:rsidR="00CC1EC5" w:rsidRPr="006403CB" w14:paraId="75781B08" w14:textId="77777777" w:rsidTr="00E30CBA">
        <w:tc>
          <w:tcPr>
            <w:tcW w:w="3306" w:type="dxa"/>
            <w:shd w:val="clear" w:color="auto" w:fill="D0CECE" w:themeFill="background2" w:themeFillShade="E6"/>
          </w:tcPr>
          <w:p w14:paraId="17D21234"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TEACHING METHODS</w:t>
            </w:r>
          </w:p>
          <w:p w14:paraId="71112570"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manner and methods of teaching are described in detail.</w:t>
            </w:r>
          </w:p>
          <w:p w14:paraId="39D61DA4"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Lectures, seminars, laboratory practice, fieldwork, study and analysis of bibliography, tutorials, placements, clinical practice, art workshop, interactive teaching, educational visits, project, essay writing, artistic creativity, etc.</w:t>
            </w:r>
          </w:p>
          <w:p w14:paraId="663C0267" w14:textId="77777777" w:rsidR="00CC1EC5" w:rsidRPr="006403CB" w:rsidRDefault="00CC1EC5" w:rsidP="00E30CBA">
            <w:pPr>
              <w:jc w:val="both"/>
              <w:rPr>
                <w:rFonts w:asciiTheme="majorHAnsi" w:hAnsiTheme="majorHAnsi" w:cs="Arial"/>
                <w:i/>
                <w:sz w:val="16"/>
                <w:szCs w:val="16"/>
                <w:lang w:val="en-GB"/>
              </w:rPr>
            </w:pPr>
          </w:p>
          <w:p w14:paraId="273523DA"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student's study hours for each learning activity are given as well as the hours of non-directed study according to the principles of the 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CC1EC5" w:rsidRPr="006403CB" w14:paraId="66D42417" w14:textId="77777777" w:rsidTr="00E30CBA">
              <w:tc>
                <w:tcPr>
                  <w:tcW w:w="2467" w:type="dxa"/>
                  <w:shd w:val="clear" w:color="auto" w:fill="D0CECE" w:themeFill="background2" w:themeFillShade="E6"/>
                  <w:vAlign w:val="center"/>
                </w:tcPr>
                <w:p w14:paraId="3CAD3464"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Activity</w:t>
                  </w:r>
                </w:p>
              </w:tc>
              <w:tc>
                <w:tcPr>
                  <w:tcW w:w="2468" w:type="dxa"/>
                  <w:shd w:val="clear" w:color="auto" w:fill="D0CECE" w:themeFill="background2" w:themeFillShade="E6"/>
                  <w:vAlign w:val="center"/>
                </w:tcPr>
                <w:p w14:paraId="5BBFC422"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Semester workload</w:t>
                  </w:r>
                </w:p>
              </w:tc>
            </w:tr>
            <w:tr w:rsidR="00CC1EC5" w:rsidRPr="006403CB" w14:paraId="00327CF5" w14:textId="77777777" w:rsidTr="00E30CBA">
              <w:tc>
                <w:tcPr>
                  <w:tcW w:w="2467" w:type="dxa"/>
                </w:tcPr>
                <w:p w14:paraId="73797B17" w14:textId="6D53A9F8"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Lectures</w:t>
                  </w:r>
                </w:p>
              </w:tc>
              <w:tc>
                <w:tcPr>
                  <w:tcW w:w="2468" w:type="dxa"/>
                </w:tcPr>
                <w:p w14:paraId="16742169" w14:textId="3730BAAC"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39</w:t>
                  </w:r>
                </w:p>
              </w:tc>
            </w:tr>
            <w:tr w:rsidR="00CC1EC5" w:rsidRPr="006403CB" w14:paraId="060EED4C" w14:textId="77777777" w:rsidTr="00E30CBA">
              <w:tc>
                <w:tcPr>
                  <w:tcW w:w="2467" w:type="dxa"/>
                  <w:shd w:val="clear" w:color="auto" w:fill="auto"/>
                </w:tcPr>
                <w:p w14:paraId="2BF0853E" w14:textId="301D3001"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Laboratories</w:t>
                  </w:r>
                </w:p>
              </w:tc>
              <w:tc>
                <w:tcPr>
                  <w:tcW w:w="2468" w:type="dxa"/>
                </w:tcPr>
                <w:p w14:paraId="453464E1" w14:textId="451FB23C"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13</w:t>
                  </w:r>
                </w:p>
              </w:tc>
            </w:tr>
            <w:tr w:rsidR="00CC1EC5" w:rsidRPr="006403CB" w14:paraId="14839C61" w14:textId="77777777" w:rsidTr="00E30CBA">
              <w:tc>
                <w:tcPr>
                  <w:tcW w:w="2467" w:type="dxa"/>
                  <w:shd w:val="clear" w:color="auto" w:fill="auto"/>
                </w:tcPr>
                <w:p w14:paraId="05B2431F" w14:textId="5B0AED8F"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Literature study and analysis</w:t>
                  </w:r>
                </w:p>
              </w:tc>
              <w:tc>
                <w:tcPr>
                  <w:tcW w:w="2468" w:type="dxa"/>
                </w:tcPr>
                <w:p w14:paraId="22C5ACD1" w14:textId="29AD0300"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10</w:t>
                  </w:r>
                </w:p>
              </w:tc>
            </w:tr>
            <w:tr w:rsidR="00CC1EC5" w:rsidRPr="006403CB" w14:paraId="190D039C" w14:textId="77777777" w:rsidTr="00E30CBA">
              <w:tc>
                <w:tcPr>
                  <w:tcW w:w="2467" w:type="dxa"/>
                  <w:shd w:val="clear" w:color="auto" w:fill="auto"/>
                </w:tcPr>
                <w:p w14:paraId="1812EF89" w14:textId="3D38FBEA"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Writing a paper</w:t>
                  </w:r>
                </w:p>
              </w:tc>
              <w:tc>
                <w:tcPr>
                  <w:tcW w:w="2468" w:type="dxa"/>
                </w:tcPr>
                <w:p w14:paraId="297C1A63" w14:textId="0786C082"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CC1EC5" w:rsidRPr="006403CB" w14:paraId="697F92E8" w14:textId="77777777" w:rsidTr="00E30CBA">
              <w:tc>
                <w:tcPr>
                  <w:tcW w:w="2467" w:type="dxa"/>
                  <w:shd w:val="clear" w:color="auto" w:fill="auto"/>
                </w:tcPr>
                <w:p w14:paraId="235041A1" w14:textId="7149194A"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Preparation of presentation of the coursework</w:t>
                  </w:r>
                </w:p>
              </w:tc>
              <w:tc>
                <w:tcPr>
                  <w:tcW w:w="2468" w:type="dxa"/>
                </w:tcPr>
                <w:p w14:paraId="58F27BAD" w14:textId="5793DE84"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5</w:t>
                  </w:r>
                </w:p>
              </w:tc>
            </w:tr>
            <w:tr w:rsidR="00CC1EC5" w:rsidRPr="006403CB" w14:paraId="3FEE371E" w14:textId="77777777" w:rsidTr="00E30CBA">
              <w:tc>
                <w:tcPr>
                  <w:tcW w:w="2467" w:type="dxa"/>
                  <w:shd w:val="clear" w:color="auto" w:fill="auto"/>
                </w:tcPr>
                <w:p w14:paraId="5E33C02C" w14:textId="6BF55BF8"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Exam preparation</w:t>
                  </w:r>
                </w:p>
              </w:tc>
              <w:tc>
                <w:tcPr>
                  <w:tcW w:w="2468" w:type="dxa"/>
                </w:tcPr>
                <w:p w14:paraId="0260356D" w14:textId="0740C0C3" w:rsidR="00CC1EC5" w:rsidRPr="00591010" w:rsidRDefault="00591010" w:rsidP="00E30CBA">
                  <w:pPr>
                    <w:rPr>
                      <w:rFonts w:asciiTheme="majorHAnsi" w:hAnsiTheme="majorHAnsi" w:cs="Arial"/>
                      <w:iCs/>
                      <w:color w:val="002060"/>
                      <w:sz w:val="16"/>
                      <w:szCs w:val="16"/>
                      <w:lang w:val="en-GB"/>
                    </w:rPr>
                  </w:pPr>
                  <w:r>
                    <w:rPr>
                      <w:rFonts w:asciiTheme="majorHAnsi" w:hAnsiTheme="majorHAnsi" w:cs="Arial"/>
                      <w:i/>
                      <w:color w:val="002060"/>
                      <w:sz w:val="16"/>
                      <w:szCs w:val="16"/>
                      <w:lang w:val="en-GB"/>
                    </w:rPr>
                    <w:t xml:space="preserve">                             </w:t>
                  </w:r>
                  <w:r>
                    <w:rPr>
                      <w:rFonts w:asciiTheme="majorHAnsi" w:hAnsiTheme="majorHAnsi" w:cs="Arial"/>
                      <w:iCs/>
                      <w:color w:val="002060"/>
                      <w:sz w:val="16"/>
                      <w:szCs w:val="16"/>
                      <w:lang w:val="en-GB"/>
                    </w:rPr>
                    <w:t>33</w:t>
                  </w:r>
                </w:p>
              </w:tc>
            </w:tr>
            <w:tr w:rsidR="00CC1EC5" w:rsidRPr="006403CB" w14:paraId="7263BAF7" w14:textId="77777777" w:rsidTr="00E30CBA">
              <w:tc>
                <w:tcPr>
                  <w:tcW w:w="2467" w:type="dxa"/>
                  <w:shd w:val="clear" w:color="auto" w:fill="auto"/>
                </w:tcPr>
                <w:p w14:paraId="30C54D4C" w14:textId="77777777" w:rsidR="00CC1EC5" w:rsidRPr="006403CB" w:rsidRDefault="00CC1EC5" w:rsidP="00E30CBA">
                  <w:pPr>
                    <w:rPr>
                      <w:rFonts w:asciiTheme="majorHAnsi" w:hAnsiTheme="majorHAnsi"/>
                      <w:iCs/>
                      <w:color w:val="002060"/>
                      <w:sz w:val="22"/>
                      <w:szCs w:val="22"/>
                      <w:lang w:val="en-GB"/>
                    </w:rPr>
                  </w:pPr>
                </w:p>
              </w:tc>
              <w:tc>
                <w:tcPr>
                  <w:tcW w:w="2468" w:type="dxa"/>
                </w:tcPr>
                <w:p w14:paraId="1C332D76"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7589F33F" w14:textId="77777777" w:rsidTr="00E30CBA">
              <w:tc>
                <w:tcPr>
                  <w:tcW w:w="2467" w:type="dxa"/>
                  <w:shd w:val="clear" w:color="auto" w:fill="auto"/>
                </w:tcPr>
                <w:p w14:paraId="77089149" w14:textId="77777777" w:rsidR="00CC1EC5" w:rsidRPr="006403CB" w:rsidRDefault="00CC1EC5" w:rsidP="00E30CBA">
                  <w:pPr>
                    <w:rPr>
                      <w:rFonts w:asciiTheme="majorHAnsi" w:hAnsiTheme="majorHAnsi"/>
                      <w:iCs/>
                      <w:color w:val="002060"/>
                      <w:sz w:val="22"/>
                      <w:szCs w:val="22"/>
                      <w:lang w:val="en-GB"/>
                    </w:rPr>
                  </w:pPr>
                </w:p>
              </w:tc>
              <w:tc>
                <w:tcPr>
                  <w:tcW w:w="2468" w:type="dxa"/>
                </w:tcPr>
                <w:p w14:paraId="1EBA8B97"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77053AA3" w14:textId="77777777" w:rsidTr="00E30CBA">
              <w:tc>
                <w:tcPr>
                  <w:tcW w:w="2467" w:type="dxa"/>
                  <w:shd w:val="clear" w:color="auto" w:fill="auto"/>
                </w:tcPr>
                <w:p w14:paraId="4845BE75" w14:textId="77777777" w:rsidR="00CC1EC5" w:rsidRPr="006403CB" w:rsidRDefault="00CC1EC5" w:rsidP="00E30CBA">
                  <w:pPr>
                    <w:rPr>
                      <w:rFonts w:asciiTheme="majorHAnsi" w:hAnsiTheme="majorHAnsi"/>
                      <w:iCs/>
                      <w:color w:val="002060"/>
                      <w:sz w:val="22"/>
                      <w:szCs w:val="22"/>
                      <w:lang w:val="en-GB"/>
                    </w:rPr>
                  </w:pPr>
                </w:p>
              </w:tc>
              <w:tc>
                <w:tcPr>
                  <w:tcW w:w="2468" w:type="dxa"/>
                </w:tcPr>
                <w:p w14:paraId="36A87109" w14:textId="77777777" w:rsidR="00CC1EC5" w:rsidRPr="006403CB" w:rsidRDefault="00CC1EC5" w:rsidP="00E30CBA">
                  <w:pPr>
                    <w:jc w:val="center"/>
                    <w:rPr>
                      <w:rFonts w:asciiTheme="majorHAnsi" w:hAnsiTheme="majorHAnsi" w:cs="Arial"/>
                      <w:color w:val="002060"/>
                      <w:sz w:val="20"/>
                      <w:szCs w:val="20"/>
                      <w:lang w:val="en-GB"/>
                    </w:rPr>
                  </w:pPr>
                </w:p>
              </w:tc>
            </w:tr>
            <w:tr w:rsidR="00CC1EC5" w:rsidRPr="006403CB" w14:paraId="79B15D36" w14:textId="77777777" w:rsidTr="00E30CBA">
              <w:tc>
                <w:tcPr>
                  <w:tcW w:w="2467" w:type="dxa"/>
                </w:tcPr>
                <w:p w14:paraId="1EA76D49" w14:textId="77777777" w:rsidR="00CC1EC5" w:rsidRPr="006403CB" w:rsidRDefault="00CC1EC5" w:rsidP="00E30CBA">
                  <w:pPr>
                    <w:rPr>
                      <w:rFonts w:asciiTheme="majorHAnsi" w:hAnsiTheme="majorHAnsi"/>
                      <w:iCs/>
                      <w:color w:val="002060"/>
                      <w:sz w:val="22"/>
                      <w:szCs w:val="22"/>
                      <w:lang w:val="en-GB"/>
                    </w:rPr>
                  </w:pPr>
                  <w:r w:rsidRPr="006403CB">
                    <w:rPr>
                      <w:rFonts w:asciiTheme="majorHAnsi" w:hAnsiTheme="majorHAnsi"/>
                      <w:iCs/>
                      <w:color w:val="002060"/>
                      <w:sz w:val="22"/>
                      <w:szCs w:val="22"/>
                      <w:lang w:val="en-GB"/>
                    </w:rPr>
                    <w:t xml:space="preserve">Course total </w:t>
                  </w:r>
                </w:p>
              </w:tc>
              <w:tc>
                <w:tcPr>
                  <w:tcW w:w="2468" w:type="dxa"/>
                  <w:vAlign w:val="center"/>
                </w:tcPr>
                <w:p w14:paraId="18185CEB" w14:textId="76B884D9" w:rsidR="00CC1EC5" w:rsidRPr="006403CB" w:rsidRDefault="00591010" w:rsidP="00E30CBA">
                  <w:pPr>
                    <w:jc w:val="center"/>
                    <w:rPr>
                      <w:rFonts w:asciiTheme="majorHAnsi" w:hAnsiTheme="majorHAnsi" w:cs="Arial"/>
                      <w:b/>
                      <w:i/>
                      <w:color w:val="002060"/>
                      <w:sz w:val="20"/>
                      <w:szCs w:val="20"/>
                      <w:lang w:val="en-GB"/>
                    </w:rPr>
                  </w:pPr>
                  <w:r>
                    <w:rPr>
                      <w:rFonts w:asciiTheme="majorHAnsi" w:hAnsiTheme="majorHAnsi" w:cs="Arial"/>
                      <w:b/>
                      <w:i/>
                      <w:color w:val="002060"/>
                      <w:sz w:val="20"/>
                      <w:szCs w:val="20"/>
                      <w:lang w:val="en-GB"/>
                    </w:rPr>
                    <w:t>125</w:t>
                  </w:r>
                </w:p>
              </w:tc>
            </w:tr>
          </w:tbl>
          <w:p w14:paraId="2451E983" w14:textId="77777777" w:rsidR="00CC1EC5" w:rsidRPr="006403CB" w:rsidRDefault="00CC1EC5" w:rsidP="00E30CBA">
            <w:pPr>
              <w:rPr>
                <w:rFonts w:asciiTheme="majorHAnsi" w:hAnsiTheme="majorHAnsi" w:cs="Tahoma"/>
                <w:lang w:val="en-GB"/>
              </w:rPr>
            </w:pPr>
          </w:p>
        </w:tc>
      </w:tr>
      <w:tr w:rsidR="00CC1EC5" w:rsidRPr="006403CB" w14:paraId="1CF42D77" w14:textId="77777777" w:rsidTr="00E30CBA">
        <w:tc>
          <w:tcPr>
            <w:tcW w:w="3306" w:type="dxa"/>
          </w:tcPr>
          <w:p w14:paraId="1BB1F6F2"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STUDENT PERFORMANCE EVALUATION</w:t>
            </w:r>
          </w:p>
          <w:p w14:paraId="155B7144"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Description of the evaluation procedure</w:t>
            </w:r>
          </w:p>
          <w:p w14:paraId="7014FEE3" w14:textId="77777777" w:rsidR="00CC1EC5" w:rsidRPr="006403CB" w:rsidRDefault="00CC1EC5" w:rsidP="00E30CBA">
            <w:pPr>
              <w:jc w:val="both"/>
              <w:rPr>
                <w:rFonts w:asciiTheme="majorHAnsi" w:hAnsiTheme="majorHAnsi" w:cs="Arial"/>
                <w:i/>
                <w:sz w:val="16"/>
                <w:szCs w:val="16"/>
                <w:lang w:val="en-GB"/>
              </w:rPr>
            </w:pPr>
          </w:p>
          <w:p w14:paraId="70834BB7"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Language of evaluation, methods of evaluation, summative or conclusive, multiple choice questionnaires, short-answer questions, open-ended questions, problem solving, written work, essay/report, oral examination, public presentation, laboratory work, clinical examination of patient, art interpretation, other</w:t>
            </w:r>
          </w:p>
          <w:p w14:paraId="77FC920E" w14:textId="77777777" w:rsidR="00CC1EC5" w:rsidRPr="006403CB" w:rsidRDefault="00CC1EC5" w:rsidP="00E30CBA">
            <w:pPr>
              <w:jc w:val="both"/>
              <w:rPr>
                <w:rFonts w:asciiTheme="majorHAnsi" w:hAnsiTheme="majorHAnsi" w:cs="Arial"/>
                <w:i/>
                <w:sz w:val="16"/>
                <w:szCs w:val="16"/>
                <w:lang w:val="en-GB"/>
              </w:rPr>
            </w:pPr>
          </w:p>
          <w:p w14:paraId="2F7C168D"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Specifically-defined evaluation criteria are given, and if and where they are accessible to students.</w:t>
            </w:r>
          </w:p>
        </w:tc>
        <w:tc>
          <w:tcPr>
            <w:tcW w:w="5166" w:type="dxa"/>
            <w:tcBorders>
              <w:bottom w:val="single" w:sz="4" w:space="0" w:color="auto"/>
            </w:tcBorders>
          </w:tcPr>
          <w:p w14:paraId="4679F59D" w14:textId="77777777" w:rsidR="00CC1EC5" w:rsidRPr="006403CB" w:rsidRDefault="00CC1EC5" w:rsidP="00E30CBA">
            <w:pPr>
              <w:rPr>
                <w:rFonts w:asciiTheme="majorHAnsi" w:hAnsiTheme="majorHAnsi" w:cs="Arial"/>
                <w:color w:val="002060"/>
                <w:lang w:val="en-GB"/>
              </w:rPr>
            </w:pPr>
          </w:p>
          <w:p w14:paraId="4FD0726F" w14:textId="77777777" w:rsidR="00CC1EC5" w:rsidRPr="006403CB" w:rsidRDefault="00CC1EC5" w:rsidP="00E30CBA">
            <w:pPr>
              <w:rPr>
                <w:rFonts w:asciiTheme="majorHAnsi" w:hAnsiTheme="majorHAnsi" w:cs="Arial"/>
                <w:color w:val="002060"/>
                <w:lang w:val="en-GB"/>
              </w:rPr>
            </w:pPr>
          </w:p>
          <w:p w14:paraId="36DA2851"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Students are assessed (formative assessment):</w:t>
            </w:r>
          </w:p>
          <w:p w14:paraId="6A498603" w14:textId="77777777" w:rsidR="00591010" w:rsidRPr="00591010" w:rsidRDefault="00591010" w:rsidP="00591010">
            <w:pPr>
              <w:rPr>
                <w:rFonts w:asciiTheme="majorHAnsi" w:hAnsiTheme="majorHAnsi" w:cs="Arial"/>
                <w:color w:val="002060"/>
                <w:lang w:val="en-GB"/>
              </w:rPr>
            </w:pPr>
          </w:p>
          <w:p w14:paraId="21A71215"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1. during classes with their presence and participation in lectures and workshops and in written individual or group work</w:t>
            </w:r>
          </w:p>
          <w:p w14:paraId="216D862C"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2. at the end of the courses with written exams (multiple choice questions and/or development questions)</w:t>
            </w:r>
          </w:p>
          <w:p w14:paraId="01C117F6" w14:textId="77777777" w:rsidR="00591010" w:rsidRPr="00591010" w:rsidRDefault="00591010" w:rsidP="00591010">
            <w:pPr>
              <w:rPr>
                <w:rFonts w:asciiTheme="majorHAnsi" w:hAnsiTheme="majorHAnsi" w:cs="Arial"/>
                <w:color w:val="002060"/>
                <w:lang w:val="en-GB"/>
              </w:rPr>
            </w:pPr>
          </w:p>
          <w:p w14:paraId="67C0E0E7" w14:textId="77777777" w:rsidR="00591010" w:rsidRPr="00591010" w:rsidRDefault="00591010" w:rsidP="00591010">
            <w:pPr>
              <w:rPr>
                <w:rFonts w:asciiTheme="majorHAnsi" w:hAnsiTheme="majorHAnsi" w:cs="Arial"/>
                <w:color w:val="002060"/>
                <w:lang w:val="en-GB"/>
              </w:rPr>
            </w:pPr>
          </w:p>
          <w:p w14:paraId="6D80E206"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Grading:</w:t>
            </w:r>
          </w:p>
          <w:p w14:paraId="046BE470"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Written exams 80%,</w:t>
            </w:r>
          </w:p>
          <w:p w14:paraId="3A2751AA"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Workshop participation and written work 20% (self-assessment)</w:t>
            </w:r>
          </w:p>
          <w:p w14:paraId="1174AA59" w14:textId="77777777" w:rsidR="00591010" w:rsidRPr="00591010" w:rsidRDefault="00591010" w:rsidP="00591010">
            <w:pPr>
              <w:rPr>
                <w:rFonts w:asciiTheme="majorHAnsi" w:hAnsiTheme="majorHAnsi" w:cs="Arial"/>
                <w:color w:val="002060"/>
                <w:lang w:val="en-GB"/>
              </w:rPr>
            </w:pPr>
          </w:p>
          <w:p w14:paraId="43B7C5AA"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The evaluation criteria are announced from the beginning of the semester on the e-class platform as part of the course instructions.</w:t>
            </w:r>
          </w:p>
          <w:p w14:paraId="7C26E079"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EVALUATION CRITERIAS</w:t>
            </w:r>
          </w:p>
          <w:p w14:paraId="7A7E7A5D"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relevance of the content you will develop to the title of the paper/exam topic</w:t>
            </w:r>
          </w:p>
          <w:p w14:paraId="61293E17"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relevance of the expected results of the teaching material to the content of the work/exam topic</w:t>
            </w:r>
          </w:p>
          <w:p w14:paraId="063FDF63"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structure of the task/answer</w:t>
            </w:r>
          </w:p>
          <w:p w14:paraId="5B698313"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lastRenderedPageBreak/>
              <w:t>• reflection and argumentation</w:t>
            </w:r>
          </w:p>
          <w:p w14:paraId="79D64CE3"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validity of the data you will use</w:t>
            </w:r>
          </w:p>
          <w:p w14:paraId="2D508A44"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ability to document</w:t>
            </w:r>
          </w:p>
          <w:p w14:paraId="05D51877"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language and expression</w:t>
            </w:r>
          </w:p>
          <w:p w14:paraId="0AC2E378" w14:textId="5B1844D3" w:rsidR="00CC1EC5" w:rsidRPr="006403CB" w:rsidRDefault="00591010" w:rsidP="00591010">
            <w:pPr>
              <w:rPr>
                <w:rFonts w:asciiTheme="majorHAnsi" w:hAnsiTheme="majorHAnsi" w:cs="Arial"/>
                <w:color w:val="002060"/>
                <w:lang w:val="en-GB"/>
              </w:rPr>
            </w:pPr>
            <w:r w:rsidRPr="00591010">
              <w:rPr>
                <w:rFonts w:asciiTheme="majorHAnsi" w:hAnsiTheme="majorHAnsi" w:cs="Arial"/>
                <w:color w:val="002060"/>
                <w:lang w:val="en-GB"/>
              </w:rPr>
              <w:t>• coherence and coherence</w:t>
            </w:r>
          </w:p>
          <w:p w14:paraId="719D2F95" w14:textId="77777777" w:rsidR="00CC1EC5" w:rsidRPr="006403CB" w:rsidRDefault="00CC1EC5" w:rsidP="00E30CBA">
            <w:pPr>
              <w:rPr>
                <w:rFonts w:asciiTheme="majorHAnsi" w:hAnsiTheme="majorHAnsi" w:cs="Arial"/>
                <w:color w:val="002060"/>
                <w:lang w:val="en-GB"/>
              </w:rPr>
            </w:pPr>
          </w:p>
          <w:p w14:paraId="363761CA" w14:textId="77777777" w:rsidR="00CC1EC5" w:rsidRPr="006403CB" w:rsidRDefault="00CC1EC5" w:rsidP="00E30CBA">
            <w:pPr>
              <w:rPr>
                <w:rFonts w:asciiTheme="majorHAnsi" w:hAnsiTheme="majorHAnsi" w:cs="Arial"/>
                <w:color w:val="002060"/>
                <w:lang w:val="en-GB"/>
              </w:rPr>
            </w:pPr>
          </w:p>
          <w:p w14:paraId="05AF4333" w14:textId="77777777" w:rsidR="00CC1EC5" w:rsidRPr="006403CB" w:rsidRDefault="00CC1EC5" w:rsidP="00E30CBA">
            <w:pPr>
              <w:rPr>
                <w:rFonts w:asciiTheme="majorHAnsi" w:hAnsiTheme="majorHAnsi" w:cs="Arial"/>
                <w:color w:val="002060"/>
                <w:lang w:val="en-GB"/>
              </w:rPr>
            </w:pPr>
          </w:p>
          <w:p w14:paraId="2FB1B393" w14:textId="77777777" w:rsidR="00CC1EC5" w:rsidRPr="006403CB" w:rsidRDefault="00CC1EC5" w:rsidP="00E30CBA">
            <w:pPr>
              <w:rPr>
                <w:rFonts w:asciiTheme="majorHAnsi" w:hAnsiTheme="majorHAnsi" w:cs="Arial"/>
                <w:color w:val="002060"/>
                <w:lang w:val="en-GB"/>
              </w:rPr>
            </w:pPr>
          </w:p>
          <w:p w14:paraId="4F42E325" w14:textId="77777777" w:rsidR="00CC1EC5" w:rsidRPr="006403CB" w:rsidRDefault="00CC1EC5" w:rsidP="00E30CBA">
            <w:pPr>
              <w:rPr>
                <w:rFonts w:asciiTheme="majorHAnsi" w:hAnsiTheme="majorHAnsi" w:cs="Arial"/>
                <w:color w:val="002060"/>
                <w:lang w:val="en-GB"/>
              </w:rPr>
            </w:pPr>
          </w:p>
          <w:p w14:paraId="5410ECFD" w14:textId="77777777" w:rsidR="00CC1EC5" w:rsidRPr="006403CB" w:rsidRDefault="00CC1EC5" w:rsidP="00E30CBA">
            <w:pPr>
              <w:rPr>
                <w:rFonts w:asciiTheme="majorHAnsi" w:hAnsiTheme="majorHAnsi" w:cs="Arial"/>
                <w:color w:val="002060"/>
                <w:lang w:val="en-GB"/>
              </w:rPr>
            </w:pPr>
          </w:p>
          <w:p w14:paraId="28608AFD" w14:textId="77777777" w:rsidR="00CC1EC5" w:rsidRPr="006403CB" w:rsidRDefault="00CC1EC5" w:rsidP="00E30CBA">
            <w:pPr>
              <w:rPr>
                <w:rFonts w:asciiTheme="majorHAnsi" w:hAnsiTheme="majorHAnsi" w:cs="Arial"/>
                <w:color w:val="002060"/>
                <w:lang w:val="en-GB"/>
              </w:rPr>
            </w:pPr>
          </w:p>
          <w:p w14:paraId="1AC0E707" w14:textId="77777777" w:rsidR="00CC1EC5" w:rsidRPr="006403CB" w:rsidRDefault="00CC1EC5" w:rsidP="00E30CBA">
            <w:pPr>
              <w:rPr>
                <w:rFonts w:asciiTheme="majorHAnsi" w:hAnsiTheme="majorHAnsi" w:cs="Arial"/>
                <w:color w:val="002060"/>
                <w:lang w:val="en-GB"/>
              </w:rPr>
            </w:pPr>
          </w:p>
          <w:p w14:paraId="756BA638" w14:textId="77777777" w:rsidR="00CC1EC5" w:rsidRPr="006403CB" w:rsidRDefault="00CC1EC5" w:rsidP="00E30CBA">
            <w:pPr>
              <w:rPr>
                <w:rFonts w:asciiTheme="majorHAnsi" w:hAnsiTheme="majorHAnsi" w:cs="Arial"/>
                <w:color w:val="002060"/>
                <w:lang w:val="en-GB"/>
              </w:rPr>
            </w:pPr>
          </w:p>
          <w:p w14:paraId="3DD4B8C4" w14:textId="77777777" w:rsidR="00CC1EC5" w:rsidRPr="006403CB" w:rsidRDefault="00CC1EC5" w:rsidP="00E30CBA">
            <w:pPr>
              <w:rPr>
                <w:rFonts w:asciiTheme="majorHAnsi" w:hAnsiTheme="majorHAnsi" w:cs="Arial"/>
                <w:color w:val="002060"/>
                <w:lang w:val="en-GB"/>
              </w:rPr>
            </w:pPr>
          </w:p>
          <w:p w14:paraId="24C10BF3" w14:textId="77777777" w:rsidR="00CC1EC5" w:rsidRPr="006403CB" w:rsidRDefault="00CC1EC5" w:rsidP="00E30CBA">
            <w:pPr>
              <w:rPr>
                <w:rFonts w:asciiTheme="majorHAnsi" w:hAnsiTheme="majorHAnsi" w:cs="Arial"/>
                <w:color w:val="002060"/>
                <w:lang w:val="en-GB"/>
              </w:rPr>
            </w:pPr>
          </w:p>
        </w:tc>
      </w:tr>
    </w:tbl>
    <w:p w14:paraId="5E80ECF2" w14:textId="77777777" w:rsidR="00CC1EC5" w:rsidRPr="006403CB" w:rsidRDefault="00CC1EC5" w:rsidP="00CC1EC5">
      <w:pPr>
        <w:widowControl w:val="0"/>
        <w:numPr>
          <w:ilvl w:val="0"/>
          <w:numId w:val="1"/>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710226" w14:paraId="32D8DEB8" w14:textId="77777777" w:rsidTr="00E30CBA">
        <w:tc>
          <w:tcPr>
            <w:tcW w:w="8472" w:type="dxa"/>
          </w:tcPr>
          <w:p w14:paraId="130EDB08" w14:textId="77777777" w:rsidR="00CC1EC5" w:rsidRPr="00E75F59" w:rsidRDefault="00CC1EC5" w:rsidP="00E30CBA">
            <w:pPr>
              <w:jc w:val="both"/>
              <w:rPr>
                <w:rFonts w:asciiTheme="majorHAnsi" w:hAnsiTheme="majorHAnsi" w:cs="Arial"/>
                <w:i/>
                <w:sz w:val="20"/>
                <w:szCs w:val="20"/>
                <w:lang w:val="en-GB"/>
              </w:rPr>
            </w:pPr>
            <w:r w:rsidRPr="00E75F59">
              <w:rPr>
                <w:rFonts w:asciiTheme="majorHAnsi" w:hAnsiTheme="majorHAnsi" w:cs="Arial"/>
                <w:i/>
                <w:sz w:val="20"/>
                <w:szCs w:val="20"/>
                <w:lang w:val="en-GB"/>
              </w:rPr>
              <w:t>- Suggested bibliography:</w:t>
            </w:r>
          </w:p>
          <w:p w14:paraId="352623EF" w14:textId="77777777" w:rsidR="00443FA2" w:rsidRPr="00E75F59" w:rsidRDefault="00443FA2" w:rsidP="00443FA2">
            <w:pPr>
              <w:jc w:val="both"/>
              <w:rPr>
                <w:rFonts w:asciiTheme="majorHAnsi" w:hAnsiTheme="majorHAnsi" w:cs="Arial"/>
                <w:i/>
                <w:sz w:val="20"/>
                <w:szCs w:val="20"/>
                <w:lang w:val="en-GB"/>
              </w:rPr>
            </w:pPr>
          </w:p>
          <w:p w14:paraId="7062A66E" w14:textId="06423634" w:rsidR="00443FA2" w:rsidRPr="00E75F59" w:rsidRDefault="00443FA2" w:rsidP="00443FA2">
            <w:pPr>
              <w:jc w:val="both"/>
              <w:rPr>
                <w:rFonts w:asciiTheme="majorHAnsi" w:hAnsiTheme="majorHAnsi" w:cs="Arial"/>
                <w:i/>
                <w:sz w:val="20"/>
                <w:szCs w:val="20"/>
                <w:lang w:val="en-GB"/>
              </w:rPr>
            </w:pPr>
            <w:r w:rsidRPr="00E75F59">
              <w:rPr>
                <w:rFonts w:asciiTheme="majorHAnsi" w:hAnsiTheme="majorHAnsi" w:cs="Arial"/>
                <w:i/>
                <w:sz w:val="20"/>
                <w:szCs w:val="20"/>
                <w:lang w:val="en-GB"/>
              </w:rPr>
              <w:t>Mandatory Bibliography</w:t>
            </w:r>
          </w:p>
          <w:p w14:paraId="1397B230" w14:textId="77777777" w:rsidR="00443FA2" w:rsidRPr="00E75F59" w:rsidRDefault="00443FA2" w:rsidP="00443FA2">
            <w:pPr>
              <w:jc w:val="both"/>
              <w:rPr>
                <w:rFonts w:asciiTheme="majorHAnsi" w:hAnsiTheme="majorHAnsi" w:cs="Arial"/>
                <w:i/>
                <w:sz w:val="20"/>
                <w:szCs w:val="20"/>
                <w:lang w:val="en-GB"/>
              </w:rPr>
            </w:pPr>
            <w:r w:rsidRPr="00E75F59">
              <w:rPr>
                <w:rFonts w:asciiTheme="majorHAnsi" w:hAnsiTheme="majorHAnsi" w:cs="Arial"/>
                <w:i/>
                <w:sz w:val="20"/>
                <w:szCs w:val="20"/>
                <w:lang w:val="en-GB"/>
              </w:rPr>
              <w:t xml:space="preserve">1. </w:t>
            </w:r>
            <w:r w:rsidRPr="00E75F59">
              <w:rPr>
                <w:rFonts w:asciiTheme="majorHAnsi" w:hAnsiTheme="majorHAnsi" w:cs="Arial"/>
                <w:iCs/>
                <w:sz w:val="20"/>
                <w:szCs w:val="20"/>
                <w:lang w:val="en-GB"/>
              </w:rPr>
              <w:t xml:space="preserve">Heiden L. &amp; </w:t>
            </w:r>
            <w:proofErr w:type="spellStart"/>
            <w:r w:rsidRPr="00E75F59">
              <w:rPr>
                <w:rFonts w:asciiTheme="majorHAnsi" w:hAnsiTheme="majorHAnsi" w:cs="Arial"/>
                <w:iCs/>
                <w:sz w:val="20"/>
                <w:szCs w:val="20"/>
                <w:lang w:val="en-GB"/>
              </w:rPr>
              <w:t>Hersen</w:t>
            </w:r>
            <w:proofErr w:type="spellEnd"/>
            <w:r w:rsidRPr="00E75F59">
              <w:rPr>
                <w:rFonts w:asciiTheme="majorHAnsi" w:hAnsiTheme="majorHAnsi" w:cs="Arial"/>
                <w:iCs/>
                <w:sz w:val="20"/>
                <w:szCs w:val="20"/>
                <w:lang w:val="en-GB"/>
              </w:rPr>
              <w:t>, M. (2011).</w:t>
            </w:r>
            <w:r w:rsidRPr="00E75F59">
              <w:rPr>
                <w:rFonts w:asciiTheme="majorHAnsi" w:hAnsiTheme="majorHAnsi" w:cs="Arial"/>
                <w:i/>
                <w:sz w:val="20"/>
                <w:szCs w:val="20"/>
                <w:lang w:val="en-GB"/>
              </w:rPr>
              <w:t xml:space="preserve"> Introduction to Clinical Psychology (Scientific editor A. Kalantzis Azizi – F. Anagnostopoulos) </w:t>
            </w:r>
            <w:r w:rsidRPr="00E75F59">
              <w:rPr>
                <w:rFonts w:asciiTheme="majorHAnsi" w:hAnsiTheme="majorHAnsi" w:cs="Arial"/>
                <w:iCs/>
                <w:sz w:val="20"/>
                <w:szCs w:val="20"/>
                <w:lang w:val="en-GB"/>
              </w:rPr>
              <w:t xml:space="preserve">Athens, </w:t>
            </w:r>
            <w:proofErr w:type="spellStart"/>
            <w:r w:rsidRPr="00E75F59">
              <w:rPr>
                <w:rFonts w:asciiTheme="majorHAnsi" w:hAnsiTheme="majorHAnsi" w:cs="Arial"/>
                <w:iCs/>
                <w:sz w:val="20"/>
                <w:szCs w:val="20"/>
                <w:lang w:val="en-GB"/>
              </w:rPr>
              <w:t>Pedio</w:t>
            </w:r>
            <w:proofErr w:type="spellEnd"/>
            <w:r w:rsidRPr="00E75F59">
              <w:rPr>
                <w:rFonts w:asciiTheme="majorHAnsi" w:hAnsiTheme="majorHAnsi" w:cs="Arial"/>
                <w:iCs/>
                <w:sz w:val="20"/>
                <w:szCs w:val="20"/>
                <w:lang w:val="en-GB"/>
              </w:rPr>
              <w:t xml:space="preserve"> Publications.</w:t>
            </w:r>
          </w:p>
          <w:p w14:paraId="3D9BA864" w14:textId="05BB3028" w:rsidR="00443FA2" w:rsidRPr="00E75F59" w:rsidRDefault="00443FA2" w:rsidP="00443FA2">
            <w:pPr>
              <w:jc w:val="both"/>
              <w:rPr>
                <w:rFonts w:asciiTheme="majorHAnsi" w:hAnsiTheme="majorHAnsi" w:cs="Arial"/>
                <w:i/>
                <w:sz w:val="20"/>
                <w:szCs w:val="20"/>
                <w:lang w:val="en-GB"/>
              </w:rPr>
            </w:pPr>
            <w:r w:rsidRPr="00E75F59">
              <w:rPr>
                <w:rFonts w:asciiTheme="majorHAnsi" w:hAnsiTheme="majorHAnsi" w:cs="Arial"/>
                <w:i/>
                <w:sz w:val="20"/>
                <w:szCs w:val="20"/>
                <w:lang w:val="en-GB"/>
              </w:rPr>
              <w:t xml:space="preserve">2. </w:t>
            </w:r>
            <w:proofErr w:type="spellStart"/>
            <w:r w:rsidRPr="00E75F59">
              <w:rPr>
                <w:rFonts w:asciiTheme="majorHAnsi" w:hAnsiTheme="majorHAnsi" w:cs="Arial"/>
                <w:iCs/>
                <w:sz w:val="20"/>
                <w:szCs w:val="20"/>
                <w:lang w:val="en-GB"/>
              </w:rPr>
              <w:t>Pomeratz</w:t>
            </w:r>
            <w:proofErr w:type="spellEnd"/>
            <w:r w:rsidRPr="00E75F59">
              <w:rPr>
                <w:rFonts w:asciiTheme="majorHAnsi" w:hAnsiTheme="majorHAnsi" w:cs="Arial"/>
                <w:iCs/>
                <w:sz w:val="20"/>
                <w:szCs w:val="20"/>
                <w:lang w:val="en-GB"/>
              </w:rPr>
              <w:t>, A. M (2022).</w:t>
            </w:r>
            <w:r w:rsidRPr="00E75F59">
              <w:rPr>
                <w:rFonts w:asciiTheme="majorHAnsi" w:hAnsiTheme="majorHAnsi" w:cs="Arial"/>
                <w:i/>
                <w:sz w:val="20"/>
                <w:szCs w:val="20"/>
                <w:lang w:val="en-GB"/>
              </w:rPr>
              <w:t xml:space="preserve"> Clinical Psychology, Science and Practice, Diversity Issues (5th Edition), (ed. V. </w:t>
            </w:r>
            <w:proofErr w:type="spellStart"/>
            <w:r w:rsidRPr="00E75F59">
              <w:rPr>
                <w:rFonts w:asciiTheme="majorHAnsi" w:hAnsiTheme="majorHAnsi" w:cs="Arial"/>
                <w:i/>
                <w:sz w:val="20"/>
                <w:szCs w:val="20"/>
                <w:lang w:val="en-GB"/>
              </w:rPr>
              <w:t>Yotsidi</w:t>
            </w:r>
            <w:proofErr w:type="spellEnd"/>
            <w:r w:rsidRPr="00E75F59">
              <w:rPr>
                <w:rFonts w:asciiTheme="majorHAnsi" w:hAnsiTheme="majorHAnsi" w:cs="Arial"/>
                <w:i/>
                <w:sz w:val="20"/>
                <w:szCs w:val="20"/>
                <w:lang w:val="en-GB"/>
              </w:rPr>
              <w:t xml:space="preserve">, P.D. Stavrou). </w:t>
            </w:r>
            <w:proofErr w:type="spellStart"/>
            <w:r w:rsidR="00E75F59">
              <w:rPr>
                <w:rFonts w:asciiTheme="majorHAnsi" w:hAnsiTheme="majorHAnsi" w:cs="Arial"/>
                <w:i/>
                <w:sz w:val="20"/>
                <w:szCs w:val="20"/>
                <w:lang w:val="en-GB"/>
              </w:rPr>
              <w:t>Tz</w:t>
            </w:r>
            <w:r w:rsidRPr="00E75F59">
              <w:rPr>
                <w:rFonts w:asciiTheme="majorHAnsi" w:hAnsiTheme="majorHAnsi" w:cs="Arial"/>
                <w:iCs/>
                <w:sz w:val="20"/>
                <w:szCs w:val="20"/>
                <w:lang w:val="en-GB"/>
              </w:rPr>
              <w:t>iola</w:t>
            </w:r>
            <w:proofErr w:type="spellEnd"/>
            <w:r w:rsidRPr="00E75F59">
              <w:rPr>
                <w:rFonts w:asciiTheme="majorHAnsi" w:hAnsiTheme="majorHAnsi" w:cs="Arial"/>
                <w:iCs/>
                <w:sz w:val="20"/>
                <w:szCs w:val="20"/>
                <w:lang w:val="en-GB"/>
              </w:rPr>
              <w:t xml:space="preserve"> Publications.</w:t>
            </w:r>
          </w:p>
          <w:p w14:paraId="1797CCB6" w14:textId="533322B6" w:rsidR="00443FA2" w:rsidRPr="00E75F59" w:rsidRDefault="00443FA2" w:rsidP="00443FA2">
            <w:pPr>
              <w:jc w:val="both"/>
              <w:rPr>
                <w:rFonts w:asciiTheme="majorHAnsi" w:hAnsiTheme="majorHAnsi" w:cs="Arial"/>
                <w:iCs/>
                <w:sz w:val="20"/>
                <w:szCs w:val="20"/>
                <w:lang w:val="en-GB"/>
              </w:rPr>
            </w:pPr>
            <w:r w:rsidRPr="00E75F59">
              <w:rPr>
                <w:rFonts w:asciiTheme="majorHAnsi" w:hAnsiTheme="majorHAnsi" w:cs="Arial"/>
                <w:i/>
                <w:sz w:val="20"/>
                <w:szCs w:val="20"/>
                <w:lang w:val="en-GB"/>
              </w:rPr>
              <w:t xml:space="preserve">3. </w:t>
            </w:r>
            <w:r w:rsidRPr="00E75F59">
              <w:rPr>
                <w:rFonts w:asciiTheme="majorHAnsi" w:hAnsiTheme="majorHAnsi" w:cs="Arial"/>
                <w:iCs/>
                <w:sz w:val="20"/>
                <w:szCs w:val="20"/>
                <w:lang w:val="en-GB"/>
              </w:rPr>
              <w:t>Bennett, P. (2010).</w:t>
            </w:r>
            <w:r w:rsidRPr="00E75F59">
              <w:rPr>
                <w:rFonts w:asciiTheme="majorHAnsi" w:hAnsiTheme="majorHAnsi" w:cs="Arial"/>
                <w:i/>
                <w:sz w:val="20"/>
                <w:szCs w:val="20"/>
                <w:lang w:val="en-GB"/>
              </w:rPr>
              <w:t xml:space="preserve"> Clinical Psychology and Psychopathology. (Ed. Anastasia Kalantzis Azizi). </w:t>
            </w:r>
            <w:proofErr w:type="spellStart"/>
            <w:r w:rsidR="00E75F59">
              <w:rPr>
                <w:rFonts w:asciiTheme="majorHAnsi" w:hAnsiTheme="majorHAnsi" w:cs="Arial"/>
                <w:i/>
                <w:sz w:val="20"/>
                <w:szCs w:val="20"/>
                <w:lang w:val="en-GB"/>
              </w:rPr>
              <w:t>Pedio</w:t>
            </w:r>
            <w:proofErr w:type="spellEnd"/>
            <w:r w:rsidRPr="00E75F59">
              <w:rPr>
                <w:rFonts w:asciiTheme="majorHAnsi" w:hAnsiTheme="majorHAnsi" w:cs="Arial"/>
                <w:iCs/>
                <w:sz w:val="20"/>
                <w:szCs w:val="20"/>
                <w:lang w:val="en-GB"/>
              </w:rPr>
              <w:t xml:space="preserve"> Editions.</w:t>
            </w:r>
          </w:p>
          <w:p w14:paraId="3595276D" w14:textId="77777777" w:rsidR="00443FA2" w:rsidRPr="00E75F59" w:rsidRDefault="00443FA2" w:rsidP="00443FA2">
            <w:pPr>
              <w:jc w:val="both"/>
              <w:rPr>
                <w:rFonts w:asciiTheme="majorHAnsi" w:hAnsiTheme="majorHAnsi" w:cs="Arial"/>
                <w:i/>
                <w:sz w:val="20"/>
                <w:szCs w:val="20"/>
                <w:lang w:val="en-GB"/>
              </w:rPr>
            </w:pPr>
            <w:r w:rsidRPr="00E75F59">
              <w:rPr>
                <w:rFonts w:asciiTheme="majorHAnsi" w:hAnsiTheme="majorHAnsi" w:cs="Arial"/>
                <w:i/>
                <w:sz w:val="20"/>
                <w:szCs w:val="20"/>
                <w:lang w:val="en-GB"/>
              </w:rPr>
              <w:t xml:space="preserve"> </w:t>
            </w:r>
          </w:p>
          <w:p w14:paraId="36165B1D" w14:textId="77777777" w:rsidR="00443FA2" w:rsidRPr="00E75F59" w:rsidRDefault="00443FA2" w:rsidP="00443FA2">
            <w:pPr>
              <w:jc w:val="both"/>
              <w:rPr>
                <w:rFonts w:asciiTheme="majorHAnsi" w:hAnsiTheme="majorHAnsi" w:cs="Arial"/>
                <w:i/>
                <w:sz w:val="20"/>
                <w:szCs w:val="20"/>
                <w:lang w:val="en-GB"/>
              </w:rPr>
            </w:pPr>
          </w:p>
          <w:p w14:paraId="12B22B33" w14:textId="77777777" w:rsidR="00443FA2" w:rsidRPr="00E75F59" w:rsidRDefault="00443FA2" w:rsidP="00443FA2">
            <w:pPr>
              <w:jc w:val="both"/>
              <w:rPr>
                <w:rFonts w:asciiTheme="majorHAnsi" w:hAnsiTheme="majorHAnsi" w:cs="Arial"/>
                <w:i/>
                <w:sz w:val="20"/>
                <w:szCs w:val="20"/>
                <w:lang w:val="en-GB"/>
              </w:rPr>
            </w:pPr>
            <w:r w:rsidRPr="00E75F59">
              <w:rPr>
                <w:rFonts w:asciiTheme="majorHAnsi" w:hAnsiTheme="majorHAnsi" w:cs="Arial"/>
                <w:i/>
                <w:sz w:val="20"/>
                <w:szCs w:val="20"/>
                <w:lang w:val="en-GB"/>
              </w:rPr>
              <w:t>Optional Bibliography</w:t>
            </w:r>
          </w:p>
          <w:p w14:paraId="582FF7D3" w14:textId="77777777" w:rsidR="00443FA2" w:rsidRPr="00E75F59" w:rsidRDefault="00443FA2" w:rsidP="00443FA2">
            <w:pPr>
              <w:jc w:val="both"/>
              <w:rPr>
                <w:rFonts w:asciiTheme="majorHAnsi" w:hAnsiTheme="majorHAnsi" w:cs="Arial"/>
                <w:iCs/>
                <w:sz w:val="20"/>
                <w:szCs w:val="20"/>
                <w:lang w:val="en-GB"/>
              </w:rPr>
            </w:pPr>
            <w:r w:rsidRPr="00E75F59">
              <w:rPr>
                <w:rFonts w:asciiTheme="majorHAnsi" w:hAnsiTheme="majorHAnsi" w:cs="Arial"/>
                <w:i/>
                <w:sz w:val="20"/>
                <w:szCs w:val="20"/>
                <w:lang w:val="en-GB"/>
              </w:rPr>
              <w:t xml:space="preserve">4. </w:t>
            </w:r>
            <w:r w:rsidRPr="00E75F59">
              <w:rPr>
                <w:rFonts w:asciiTheme="majorHAnsi" w:hAnsiTheme="majorHAnsi" w:cs="Arial"/>
                <w:iCs/>
                <w:sz w:val="20"/>
                <w:szCs w:val="20"/>
                <w:lang w:val="en-GB"/>
              </w:rPr>
              <w:t xml:space="preserve">Thomas, J.C. &amp; </w:t>
            </w:r>
            <w:proofErr w:type="spellStart"/>
            <w:r w:rsidRPr="00E75F59">
              <w:rPr>
                <w:rFonts w:asciiTheme="majorHAnsi" w:hAnsiTheme="majorHAnsi" w:cs="Arial"/>
                <w:iCs/>
                <w:sz w:val="20"/>
                <w:szCs w:val="20"/>
                <w:lang w:val="en-GB"/>
              </w:rPr>
              <w:t>Hersen</w:t>
            </w:r>
            <w:proofErr w:type="spellEnd"/>
            <w:r w:rsidRPr="00E75F59">
              <w:rPr>
                <w:rFonts w:asciiTheme="majorHAnsi" w:hAnsiTheme="majorHAnsi" w:cs="Arial"/>
                <w:iCs/>
                <w:sz w:val="20"/>
                <w:szCs w:val="20"/>
                <w:lang w:val="en-GB"/>
              </w:rPr>
              <w:t>, M. (2010).</w:t>
            </w:r>
            <w:r w:rsidRPr="00E75F59">
              <w:rPr>
                <w:rFonts w:asciiTheme="majorHAnsi" w:hAnsiTheme="majorHAnsi" w:cs="Arial"/>
                <w:i/>
                <w:sz w:val="20"/>
                <w:szCs w:val="20"/>
                <w:lang w:val="en-GB"/>
              </w:rPr>
              <w:t xml:space="preserve"> Handbook of Clinical Psychology Competencies. </w:t>
            </w:r>
            <w:r w:rsidRPr="00E75F59">
              <w:rPr>
                <w:rFonts w:asciiTheme="majorHAnsi" w:hAnsiTheme="majorHAnsi" w:cs="Arial"/>
                <w:iCs/>
                <w:sz w:val="20"/>
                <w:szCs w:val="20"/>
                <w:lang w:val="en-GB"/>
              </w:rPr>
              <w:t xml:space="preserve">HEAL-Link Springer </w:t>
            </w:r>
            <w:proofErr w:type="spellStart"/>
            <w:r w:rsidRPr="00E75F59">
              <w:rPr>
                <w:rFonts w:asciiTheme="majorHAnsi" w:hAnsiTheme="majorHAnsi" w:cs="Arial"/>
                <w:iCs/>
                <w:sz w:val="20"/>
                <w:szCs w:val="20"/>
                <w:lang w:val="en-GB"/>
              </w:rPr>
              <w:t>ebooks</w:t>
            </w:r>
            <w:proofErr w:type="spellEnd"/>
          </w:p>
          <w:p w14:paraId="4343519D" w14:textId="6189DC0D" w:rsidR="00443FA2" w:rsidRPr="00E75F59" w:rsidRDefault="00443FA2" w:rsidP="00443FA2">
            <w:pPr>
              <w:jc w:val="both"/>
              <w:rPr>
                <w:rFonts w:asciiTheme="majorHAnsi" w:hAnsiTheme="majorHAnsi" w:cs="Arial"/>
                <w:iCs/>
                <w:sz w:val="20"/>
                <w:szCs w:val="20"/>
                <w:lang w:val="en-GB"/>
              </w:rPr>
            </w:pPr>
            <w:r w:rsidRPr="00E75F59">
              <w:rPr>
                <w:rFonts w:asciiTheme="majorHAnsi" w:hAnsiTheme="majorHAnsi" w:cs="Arial"/>
                <w:i/>
                <w:sz w:val="20"/>
                <w:szCs w:val="20"/>
                <w:lang w:val="en-GB"/>
              </w:rPr>
              <w:t xml:space="preserve">5. </w:t>
            </w:r>
            <w:proofErr w:type="spellStart"/>
            <w:r w:rsidRPr="00E75F59">
              <w:rPr>
                <w:rFonts w:asciiTheme="majorHAnsi" w:hAnsiTheme="majorHAnsi" w:cs="Arial"/>
                <w:iCs/>
                <w:sz w:val="20"/>
                <w:szCs w:val="20"/>
                <w:lang w:val="en-GB"/>
              </w:rPr>
              <w:t>Kounenou</w:t>
            </w:r>
            <w:proofErr w:type="spellEnd"/>
            <w:r w:rsidRPr="00E75F59">
              <w:rPr>
                <w:rFonts w:asciiTheme="majorHAnsi" w:hAnsiTheme="majorHAnsi" w:cs="Arial"/>
                <w:iCs/>
                <w:sz w:val="20"/>
                <w:szCs w:val="20"/>
                <w:lang w:val="en-GB"/>
              </w:rPr>
              <w:t>. K. Tsaparli, A. (ed) (2013) (in Greek).</w:t>
            </w:r>
            <w:r w:rsidRPr="00E75F59">
              <w:rPr>
                <w:rFonts w:asciiTheme="majorHAnsi" w:hAnsiTheme="majorHAnsi" w:cs="Arial"/>
                <w:i/>
                <w:sz w:val="20"/>
                <w:szCs w:val="20"/>
                <w:lang w:val="en-GB"/>
              </w:rPr>
              <w:t xml:space="preserve"> Issues in community clinical psychology. </w:t>
            </w:r>
            <w:r w:rsidRPr="00E75F59">
              <w:rPr>
                <w:rFonts w:asciiTheme="majorHAnsi" w:hAnsiTheme="majorHAnsi" w:cs="Arial"/>
                <w:iCs/>
                <w:sz w:val="20"/>
                <w:szCs w:val="20"/>
                <w:lang w:val="en-GB"/>
              </w:rPr>
              <w:t xml:space="preserve">Athens, </w:t>
            </w:r>
            <w:proofErr w:type="spellStart"/>
            <w:r w:rsidRPr="00E75F59">
              <w:rPr>
                <w:rFonts w:asciiTheme="majorHAnsi" w:hAnsiTheme="majorHAnsi" w:cs="Arial"/>
                <w:iCs/>
                <w:sz w:val="20"/>
                <w:szCs w:val="20"/>
                <w:lang w:val="en-GB"/>
              </w:rPr>
              <w:t>Papazisi</w:t>
            </w:r>
            <w:proofErr w:type="spellEnd"/>
            <w:r w:rsidRPr="00E75F59">
              <w:rPr>
                <w:rFonts w:asciiTheme="majorHAnsi" w:hAnsiTheme="majorHAnsi" w:cs="Arial"/>
                <w:iCs/>
                <w:sz w:val="20"/>
                <w:szCs w:val="20"/>
                <w:lang w:val="en-GB"/>
              </w:rPr>
              <w:t xml:space="preserve"> Publications</w:t>
            </w:r>
          </w:p>
          <w:p w14:paraId="089EC676" w14:textId="77777777" w:rsidR="00443FA2" w:rsidRPr="00E75F59" w:rsidRDefault="00443FA2" w:rsidP="00443FA2">
            <w:pPr>
              <w:jc w:val="both"/>
              <w:rPr>
                <w:rFonts w:asciiTheme="majorHAnsi" w:hAnsiTheme="majorHAnsi" w:cs="Arial"/>
                <w:i/>
                <w:sz w:val="20"/>
                <w:szCs w:val="20"/>
                <w:lang w:val="en-GB"/>
              </w:rPr>
            </w:pPr>
            <w:r w:rsidRPr="00E75F59">
              <w:rPr>
                <w:rFonts w:asciiTheme="majorHAnsi" w:hAnsiTheme="majorHAnsi" w:cs="Arial"/>
                <w:i/>
                <w:sz w:val="20"/>
                <w:szCs w:val="20"/>
                <w:lang w:val="en-GB"/>
              </w:rPr>
              <w:t xml:space="preserve">6. </w:t>
            </w:r>
            <w:r w:rsidRPr="00E75F59">
              <w:rPr>
                <w:rFonts w:asciiTheme="majorHAnsi" w:hAnsiTheme="majorHAnsi" w:cs="Arial"/>
                <w:iCs/>
                <w:sz w:val="20"/>
                <w:szCs w:val="20"/>
                <w:lang w:val="en-GB"/>
              </w:rPr>
              <w:t>Scientific articles posted on the course platform</w:t>
            </w:r>
          </w:p>
          <w:p w14:paraId="4E3048D9" w14:textId="77777777" w:rsidR="00443FA2" w:rsidRPr="00E75F59" w:rsidRDefault="00443FA2" w:rsidP="00443FA2">
            <w:pPr>
              <w:jc w:val="both"/>
              <w:rPr>
                <w:rFonts w:asciiTheme="majorHAnsi" w:hAnsiTheme="majorHAnsi" w:cs="Arial"/>
                <w:i/>
                <w:sz w:val="20"/>
                <w:szCs w:val="20"/>
                <w:lang w:val="en-GB"/>
              </w:rPr>
            </w:pPr>
          </w:p>
          <w:p w14:paraId="2D679E93" w14:textId="2D0A58FA" w:rsidR="00443FA2" w:rsidRPr="00E75F59" w:rsidRDefault="00443FA2" w:rsidP="00443FA2">
            <w:pPr>
              <w:jc w:val="both"/>
              <w:rPr>
                <w:rFonts w:asciiTheme="majorHAnsi" w:hAnsiTheme="majorHAnsi" w:cs="Arial"/>
                <w:i/>
                <w:sz w:val="20"/>
                <w:szCs w:val="20"/>
                <w:lang w:val="en-GB"/>
              </w:rPr>
            </w:pPr>
          </w:p>
          <w:p w14:paraId="3BF57096" w14:textId="77777777" w:rsidR="008865E5" w:rsidRPr="00E75F59" w:rsidRDefault="008865E5" w:rsidP="00E30CBA">
            <w:pPr>
              <w:jc w:val="both"/>
              <w:rPr>
                <w:rFonts w:asciiTheme="majorHAnsi" w:hAnsiTheme="majorHAnsi" w:cs="Arial"/>
                <w:i/>
                <w:sz w:val="20"/>
                <w:szCs w:val="20"/>
                <w:lang w:val="en-GB"/>
              </w:rPr>
            </w:pPr>
          </w:p>
          <w:p w14:paraId="51ED0A8D" w14:textId="77777777" w:rsidR="00CC1EC5" w:rsidRPr="00E75F59" w:rsidRDefault="00CC1EC5" w:rsidP="00E30CBA">
            <w:pPr>
              <w:jc w:val="both"/>
              <w:rPr>
                <w:rFonts w:asciiTheme="majorHAnsi" w:hAnsiTheme="majorHAnsi" w:cs="Arial"/>
                <w:i/>
                <w:sz w:val="20"/>
                <w:szCs w:val="20"/>
                <w:lang w:val="en-GB"/>
              </w:rPr>
            </w:pPr>
            <w:r w:rsidRPr="00E75F59">
              <w:rPr>
                <w:rFonts w:asciiTheme="majorHAnsi" w:hAnsiTheme="majorHAnsi" w:cs="Arial"/>
                <w:i/>
                <w:sz w:val="20"/>
                <w:szCs w:val="20"/>
                <w:lang w:val="en-GB"/>
              </w:rPr>
              <w:t>- Related academic journals:</w:t>
            </w:r>
          </w:p>
          <w:p w14:paraId="22D039D9" w14:textId="77777777" w:rsidR="00E75F59" w:rsidRDefault="00E75F59" w:rsidP="00443FA2">
            <w:pPr>
              <w:jc w:val="both"/>
              <w:rPr>
                <w:rFonts w:asciiTheme="majorHAnsi" w:hAnsiTheme="majorHAnsi" w:cs="Arial"/>
                <w:iCs/>
                <w:sz w:val="20"/>
                <w:szCs w:val="20"/>
                <w:lang w:val="en-GB"/>
              </w:rPr>
            </w:pPr>
          </w:p>
          <w:p w14:paraId="61A7B7E1" w14:textId="00CBBAF7" w:rsidR="00443FA2" w:rsidRPr="00E75F59" w:rsidRDefault="00443FA2" w:rsidP="00443FA2">
            <w:pPr>
              <w:jc w:val="both"/>
              <w:rPr>
                <w:rFonts w:asciiTheme="majorHAnsi" w:hAnsiTheme="majorHAnsi" w:cs="Arial"/>
                <w:iCs/>
                <w:sz w:val="20"/>
                <w:szCs w:val="20"/>
                <w:lang w:val="en-GB"/>
              </w:rPr>
            </w:pPr>
            <w:r w:rsidRPr="00E75F59">
              <w:rPr>
                <w:rFonts w:asciiTheme="majorHAnsi" w:hAnsiTheme="majorHAnsi" w:cs="Arial"/>
                <w:iCs/>
                <w:sz w:val="20"/>
                <w:szCs w:val="20"/>
                <w:lang w:val="en-GB"/>
              </w:rPr>
              <w:t>British Journal of Clinical Psychology</w:t>
            </w:r>
          </w:p>
          <w:p w14:paraId="7A461291" w14:textId="77777777" w:rsidR="00443FA2" w:rsidRPr="00E75F59" w:rsidRDefault="00443FA2" w:rsidP="00443FA2">
            <w:pPr>
              <w:jc w:val="both"/>
              <w:rPr>
                <w:rFonts w:asciiTheme="majorHAnsi" w:hAnsiTheme="majorHAnsi" w:cs="Arial"/>
                <w:iCs/>
                <w:sz w:val="20"/>
                <w:szCs w:val="20"/>
                <w:lang w:val="en-GB"/>
              </w:rPr>
            </w:pPr>
            <w:r w:rsidRPr="00E75F59">
              <w:rPr>
                <w:rFonts w:asciiTheme="majorHAnsi" w:hAnsiTheme="majorHAnsi" w:cs="Arial"/>
                <w:iCs/>
                <w:sz w:val="20"/>
                <w:szCs w:val="20"/>
                <w:lang w:val="en-GB"/>
              </w:rPr>
              <w:t>Clinical Psychology Review</w:t>
            </w:r>
          </w:p>
          <w:p w14:paraId="6D435117" w14:textId="77777777" w:rsidR="00443FA2" w:rsidRPr="00E75F59" w:rsidRDefault="00443FA2" w:rsidP="00443FA2">
            <w:pPr>
              <w:jc w:val="both"/>
              <w:rPr>
                <w:rFonts w:asciiTheme="majorHAnsi" w:hAnsiTheme="majorHAnsi" w:cs="Arial"/>
                <w:iCs/>
                <w:sz w:val="20"/>
                <w:szCs w:val="20"/>
                <w:lang w:val="en-GB"/>
              </w:rPr>
            </w:pPr>
            <w:r w:rsidRPr="00E75F59">
              <w:rPr>
                <w:rFonts w:asciiTheme="majorHAnsi" w:hAnsiTheme="majorHAnsi" w:cs="Arial"/>
                <w:iCs/>
                <w:sz w:val="20"/>
                <w:szCs w:val="20"/>
                <w:lang w:val="en-GB"/>
              </w:rPr>
              <w:t>Psychological Science</w:t>
            </w:r>
          </w:p>
          <w:p w14:paraId="4A8AC87B" w14:textId="77777777" w:rsidR="00443FA2" w:rsidRPr="00E75F59" w:rsidRDefault="00443FA2" w:rsidP="00443FA2">
            <w:pPr>
              <w:jc w:val="both"/>
              <w:rPr>
                <w:rFonts w:asciiTheme="majorHAnsi" w:hAnsiTheme="majorHAnsi" w:cs="Arial"/>
                <w:iCs/>
                <w:sz w:val="20"/>
                <w:szCs w:val="20"/>
                <w:lang w:val="en-GB"/>
              </w:rPr>
            </w:pPr>
            <w:r w:rsidRPr="00E75F59">
              <w:rPr>
                <w:rFonts w:asciiTheme="majorHAnsi" w:hAnsiTheme="majorHAnsi" w:cs="Arial"/>
                <w:iCs/>
                <w:sz w:val="20"/>
                <w:szCs w:val="20"/>
                <w:lang w:val="en-GB"/>
              </w:rPr>
              <w:t>Annual Review of Clinical Psychology</w:t>
            </w:r>
          </w:p>
          <w:p w14:paraId="4939EA87" w14:textId="77777777" w:rsidR="00443FA2" w:rsidRPr="00E75F59" w:rsidRDefault="00443FA2" w:rsidP="00443FA2">
            <w:pPr>
              <w:jc w:val="both"/>
              <w:rPr>
                <w:rFonts w:asciiTheme="majorHAnsi" w:hAnsiTheme="majorHAnsi" w:cs="Arial"/>
                <w:iCs/>
                <w:sz w:val="20"/>
                <w:szCs w:val="20"/>
                <w:lang w:val="en-GB"/>
              </w:rPr>
            </w:pPr>
            <w:r w:rsidRPr="00E75F59">
              <w:rPr>
                <w:rFonts w:asciiTheme="majorHAnsi" w:hAnsiTheme="majorHAnsi" w:cs="Arial"/>
                <w:iCs/>
                <w:sz w:val="20"/>
                <w:szCs w:val="20"/>
                <w:lang w:val="en-GB"/>
              </w:rPr>
              <w:t>Journal of Abnormal Psychology</w:t>
            </w:r>
          </w:p>
          <w:p w14:paraId="4DE720B2" w14:textId="77777777" w:rsidR="00443FA2" w:rsidRPr="00E75F59" w:rsidRDefault="00443FA2" w:rsidP="00443FA2">
            <w:pPr>
              <w:jc w:val="both"/>
              <w:rPr>
                <w:rFonts w:asciiTheme="majorHAnsi" w:hAnsiTheme="majorHAnsi" w:cs="Arial"/>
                <w:iCs/>
                <w:sz w:val="20"/>
                <w:szCs w:val="20"/>
                <w:lang w:val="en-GB"/>
              </w:rPr>
            </w:pPr>
            <w:r w:rsidRPr="00E75F59">
              <w:rPr>
                <w:rFonts w:asciiTheme="majorHAnsi" w:hAnsiTheme="majorHAnsi" w:cs="Arial"/>
                <w:iCs/>
                <w:sz w:val="20"/>
                <w:szCs w:val="20"/>
                <w:lang w:val="en-GB"/>
              </w:rPr>
              <w:t>Journal of Clinical Psychology</w:t>
            </w:r>
          </w:p>
          <w:p w14:paraId="36DE3CD5" w14:textId="77777777" w:rsidR="00443FA2" w:rsidRPr="00E75F59" w:rsidRDefault="00443FA2" w:rsidP="00443FA2">
            <w:pPr>
              <w:jc w:val="both"/>
              <w:rPr>
                <w:rFonts w:asciiTheme="majorHAnsi" w:hAnsiTheme="majorHAnsi" w:cs="Arial"/>
                <w:iCs/>
                <w:sz w:val="20"/>
                <w:szCs w:val="20"/>
                <w:lang w:val="en-GB"/>
              </w:rPr>
            </w:pPr>
            <w:r w:rsidRPr="00E75F59">
              <w:rPr>
                <w:rFonts w:asciiTheme="majorHAnsi" w:hAnsiTheme="majorHAnsi" w:cs="Arial"/>
                <w:iCs/>
                <w:sz w:val="20"/>
                <w:szCs w:val="20"/>
                <w:lang w:val="en-GB"/>
              </w:rPr>
              <w:t>Clinical Psychologist</w:t>
            </w:r>
          </w:p>
          <w:p w14:paraId="06D08E00" w14:textId="77777777" w:rsidR="00443FA2" w:rsidRPr="00E75F59" w:rsidRDefault="00443FA2" w:rsidP="00443FA2">
            <w:pPr>
              <w:jc w:val="both"/>
              <w:rPr>
                <w:rFonts w:asciiTheme="majorHAnsi" w:hAnsiTheme="majorHAnsi" w:cs="Arial"/>
                <w:iCs/>
                <w:sz w:val="20"/>
                <w:szCs w:val="20"/>
                <w:lang w:val="en-GB"/>
              </w:rPr>
            </w:pPr>
            <w:r w:rsidRPr="00E75F59">
              <w:rPr>
                <w:rFonts w:asciiTheme="majorHAnsi" w:hAnsiTheme="majorHAnsi" w:cs="Arial"/>
                <w:iCs/>
                <w:sz w:val="20"/>
                <w:szCs w:val="20"/>
                <w:lang w:val="en-GB"/>
              </w:rPr>
              <w:t>Journal of Community Psychology</w:t>
            </w:r>
          </w:p>
          <w:p w14:paraId="09E44895" w14:textId="77777777" w:rsidR="00443FA2" w:rsidRPr="00E75F59" w:rsidRDefault="00443FA2" w:rsidP="00443FA2">
            <w:pPr>
              <w:jc w:val="both"/>
              <w:rPr>
                <w:rFonts w:asciiTheme="majorHAnsi" w:hAnsiTheme="majorHAnsi" w:cs="Arial"/>
                <w:iCs/>
                <w:sz w:val="20"/>
                <w:szCs w:val="20"/>
                <w:lang w:val="pl-PL"/>
              </w:rPr>
            </w:pPr>
            <w:proofErr w:type="spellStart"/>
            <w:r w:rsidRPr="00E75F59">
              <w:rPr>
                <w:rFonts w:asciiTheme="majorHAnsi" w:hAnsiTheme="majorHAnsi" w:cs="Arial"/>
                <w:iCs/>
                <w:sz w:val="20"/>
                <w:szCs w:val="20"/>
                <w:lang w:val="pl-PL"/>
              </w:rPr>
              <w:t>Psychology</w:t>
            </w:r>
            <w:proofErr w:type="spellEnd"/>
            <w:r w:rsidRPr="00E75F59">
              <w:rPr>
                <w:rFonts w:asciiTheme="majorHAnsi" w:hAnsiTheme="majorHAnsi" w:cs="Arial"/>
                <w:iCs/>
                <w:sz w:val="20"/>
                <w:szCs w:val="20"/>
                <w:lang w:val="pl-PL"/>
              </w:rPr>
              <w:t xml:space="preserve"> (www.elpse.gr)</w:t>
            </w:r>
          </w:p>
          <w:p w14:paraId="15C1208C" w14:textId="77777777" w:rsidR="00443FA2" w:rsidRPr="00E75F59" w:rsidRDefault="00443FA2" w:rsidP="00443FA2">
            <w:pPr>
              <w:jc w:val="both"/>
              <w:rPr>
                <w:rFonts w:asciiTheme="majorHAnsi" w:hAnsiTheme="majorHAnsi" w:cs="Arial"/>
                <w:iCs/>
                <w:sz w:val="20"/>
                <w:szCs w:val="20"/>
                <w:lang w:val="pl-PL"/>
              </w:rPr>
            </w:pPr>
            <w:r w:rsidRPr="00E75F59">
              <w:rPr>
                <w:rFonts w:asciiTheme="majorHAnsi" w:hAnsiTheme="majorHAnsi" w:cs="Arial"/>
                <w:iCs/>
                <w:sz w:val="20"/>
                <w:szCs w:val="20"/>
                <w:lang w:val="pl-PL"/>
              </w:rPr>
              <w:t>Psychiatry (www.psych.gr)</w:t>
            </w:r>
          </w:p>
          <w:p w14:paraId="1EA60202" w14:textId="77777777" w:rsidR="00443FA2" w:rsidRPr="00E75F59" w:rsidRDefault="00443FA2" w:rsidP="00E30CBA">
            <w:pPr>
              <w:jc w:val="both"/>
              <w:rPr>
                <w:rFonts w:asciiTheme="majorHAnsi" w:hAnsiTheme="majorHAnsi" w:cs="Arial"/>
                <w:iCs/>
                <w:sz w:val="16"/>
                <w:szCs w:val="16"/>
                <w:lang w:val="pl-PL"/>
              </w:rPr>
            </w:pPr>
          </w:p>
          <w:p w14:paraId="0DBA97D2" w14:textId="77777777" w:rsidR="00CC1EC5" w:rsidRPr="00443FA2" w:rsidRDefault="00CC1EC5" w:rsidP="00E30CBA">
            <w:pPr>
              <w:jc w:val="both"/>
              <w:rPr>
                <w:rFonts w:asciiTheme="majorHAnsi" w:eastAsia="Calibri" w:hAnsiTheme="majorHAnsi" w:cs="Arial"/>
                <w:color w:val="002060"/>
                <w:sz w:val="20"/>
                <w:szCs w:val="20"/>
                <w:lang w:val="pl-PL"/>
              </w:rPr>
            </w:pPr>
          </w:p>
          <w:p w14:paraId="4A5F0989" w14:textId="77777777" w:rsidR="00CC1EC5" w:rsidRPr="00443FA2" w:rsidRDefault="00CC1EC5" w:rsidP="00E30CBA">
            <w:pPr>
              <w:jc w:val="both"/>
              <w:rPr>
                <w:rFonts w:asciiTheme="majorHAnsi" w:eastAsia="Calibri" w:hAnsiTheme="majorHAnsi" w:cs="Arial"/>
                <w:color w:val="002060"/>
                <w:lang w:val="pl-PL"/>
              </w:rPr>
            </w:pPr>
          </w:p>
          <w:p w14:paraId="3AFDBA17" w14:textId="77777777" w:rsidR="00CC1EC5" w:rsidRPr="00443FA2" w:rsidRDefault="00CC1EC5" w:rsidP="00E30CBA">
            <w:pPr>
              <w:jc w:val="both"/>
              <w:rPr>
                <w:rFonts w:asciiTheme="majorHAnsi" w:hAnsiTheme="majorHAnsi" w:cs="Arial"/>
                <w:b/>
                <w:lang w:val="pl-PL"/>
              </w:rPr>
            </w:pPr>
          </w:p>
        </w:tc>
      </w:tr>
    </w:tbl>
    <w:p w14:paraId="44E514EE" w14:textId="77777777" w:rsidR="00B22020" w:rsidRPr="00443FA2" w:rsidRDefault="00B22020">
      <w:pPr>
        <w:rPr>
          <w:lang w:val="pl-PL"/>
        </w:rPr>
      </w:pPr>
    </w:p>
    <w:sectPr w:rsidR="00B22020" w:rsidRPr="00443FA2">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num w:numId="1" w16cid:durableId="654183187">
    <w:abstractNumId w:val="0"/>
  </w:num>
  <w:num w:numId="2" w16cid:durableId="19289532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C5"/>
    <w:rsid w:val="001A7AFC"/>
    <w:rsid w:val="00443FA2"/>
    <w:rsid w:val="00591010"/>
    <w:rsid w:val="006A5903"/>
    <w:rsid w:val="00710226"/>
    <w:rsid w:val="00873D17"/>
    <w:rsid w:val="008865E5"/>
    <w:rsid w:val="00B22020"/>
    <w:rsid w:val="00C36535"/>
    <w:rsid w:val="00CC1EC5"/>
    <w:rsid w:val="00E75F5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4CD3FF"/>
  <w15:chartTrackingRefBased/>
  <w15:docId w15:val="{29DF5676-8864-4BDC-96BD-433655288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C1EC5"/>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3">
    <w:name w:val="Table Grid3"/>
    <w:uiPriority w:val="99"/>
    <w:rsid w:val="00CC1EC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3">
    <w:name w:val="List Paragraph"/>
    <w:basedOn w:val="a"/>
    <w:uiPriority w:val="34"/>
    <w:qFormat/>
    <w:rsid w:val="00C365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1096</Words>
  <Characters>6577</Characters>
  <Application>Microsoft Office Word</Application>
  <DocSecurity>0</DocSecurity>
  <Lines>54</Lines>
  <Paragraphs>15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Tsaliki Katerina</dc:creator>
  <cp:keywords/>
  <dc:description/>
  <cp:lastModifiedBy>Katerina Flora</cp:lastModifiedBy>
  <cp:revision>5</cp:revision>
  <dcterms:created xsi:type="dcterms:W3CDTF">2023-09-19T19:56:00Z</dcterms:created>
  <dcterms:modified xsi:type="dcterms:W3CDTF">2023-09-25T05:42:00Z</dcterms:modified>
</cp:coreProperties>
</file>