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F750E7" w14:textId="7F80A3EF" w:rsidR="000F378B" w:rsidRPr="00624486" w:rsidRDefault="000F378B" w:rsidP="000F378B">
      <w:pPr>
        <w:spacing w:before="120" w:line="276" w:lineRule="auto"/>
        <w:rPr>
          <w:rFonts w:asciiTheme="majorHAnsi" w:hAnsiTheme="majorHAnsi" w:cs="Arial"/>
        </w:rPr>
      </w:pPr>
      <w:r>
        <w:rPr>
          <w:rFonts w:asciiTheme="majorHAnsi" w:hAnsiTheme="majorHAnsi" w:cs="Arial"/>
          <w:lang w:val="en-GB"/>
        </w:rPr>
        <w:t xml:space="preserve">Course Code: </w:t>
      </w:r>
      <w:r w:rsidRPr="000F378B">
        <w:rPr>
          <w:rFonts w:asciiTheme="majorHAnsi" w:hAnsiTheme="majorHAnsi" w:cs="Arial"/>
          <w:b/>
          <w:bCs/>
          <w:lang w:val="el-GR"/>
        </w:rPr>
        <w:t>Ψ</w:t>
      </w:r>
      <w:r w:rsidRPr="00624486">
        <w:rPr>
          <w:rFonts w:asciiTheme="majorHAnsi" w:hAnsiTheme="majorHAnsi" w:cs="Arial"/>
          <w:b/>
          <w:bCs/>
        </w:rPr>
        <w:t>-</w:t>
      </w:r>
      <w:r w:rsidRPr="000F378B">
        <w:rPr>
          <w:rFonts w:asciiTheme="majorHAnsi" w:hAnsiTheme="majorHAnsi" w:cs="Arial"/>
          <w:b/>
          <w:bCs/>
          <w:lang w:val="el-GR"/>
        </w:rPr>
        <w:t>Υ</w:t>
      </w:r>
      <w:r w:rsidRPr="00624486">
        <w:rPr>
          <w:rFonts w:asciiTheme="majorHAnsi" w:hAnsiTheme="majorHAnsi" w:cs="Arial"/>
          <w:b/>
          <w:bCs/>
        </w:rPr>
        <w:t>00</w:t>
      </w:r>
      <w:r w:rsidR="00811070">
        <w:rPr>
          <w:rFonts w:asciiTheme="majorHAnsi" w:hAnsiTheme="majorHAnsi" w:cs="Arial"/>
          <w:b/>
          <w:bCs/>
        </w:rPr>
        <w:t>8</w:t>
      </w:r>
    </w:p>
    <w:p w14:paraId="02EF3B74" w14:textId="69208AA0" w:rsidR="000F378B" w:rsidRPr="000F378B" w:rsidRDefault="000F378B" w:rsidP="000F378B">
      <w:pPr>
        <w:spacing w:before="120" w:line="276" w:lineRule="auto"/>
        <w:rPr>
          <w:rFonts w:asciiTheme="majorHAnsi" w:hAnsiTheme="majorHAnsi" w:cs="Arial"/>
          <w:lang w:val="en-GB"/>
        </w:rPr>
      </w:pPr>
      <w:r w:rsidRPr="000F378B">
        <w:rPr>
          <w:rFonts w:asciiTheme="majorHAnsi" w:hAnsiTheme="majorHAnsi" w:cs="Arial"/>
          <w:lang w:val="en-GB"/>
        </w:rPr>
        <w:t>Course Title: Cognitive Psychology I</w:t>
      </w:r>
      <w:r w:rsidR="00811070">
        <w:rPr>
          <w:rFonts w:asciiTheme="majorHAnsi" w:hAnsiTheme="majorHAnsi" w:cs="Arial"/>
          <w:lang w:val="en-GB"/>
        </w:rPr>
        <w:t>I</w:t>
      </w:r>
      <w:r w:rsidRPr="000F378B">
        <w:rPr>
          <w:rFonts w:asciiTheme="majorHAnsi" w:hAnsiTheme="majorHAnsi" w:cs="Arial"/>
          <w:lang w:val="en-GB"/>
        </w:rPr>
        <w:t xml:space="preserve">: </w:t>
      </w:r>
      <w:r w:rsidR="00811070">
        <w:rPr>
          <w:rFonts w:asciiTheme="majorHAnsi" w:hAnsiTheme="majorHAnsi" w:cs="Arial"/>
          <w:lang w:val="en-GB"/>
        </w:rPr>
        <w:t>Memory, Language, Reasoning, Problem Solving</w:t>
      </w:r>
    </w:p>
    <w:p w14:paraId="64627F6A" w14:textId="77777777" w:rsidR="000F378B" w:rsidRPr="000F378B" w:rsidRDefault="000F378B" w:rsidP="000F378B">
      <w:pPr>
        <w:spacing w:before="120" w:line="276" w:lineRule="auto"/>
        <w:rPr>
          <w:rFonts w:asciiTheme="majorHAnsi" w:hAnsiTheme="majorHAnsi" w:cs="Arial"/>
          <w:b/>
          <w:lang w:val="en-GB"/>
        </w:rPr>
      </w:pPr>
      <w:r w:rsidRPr="000F378B">
        <w:rPr>
          <w:rFonts w:asciiTheme="majorHAnsi" w:hAnsiTheme="majorHAnsi" w:cs="Arial"/>
          <w:lang w:val="en-GB"/>
        </w:rPr>
        <w:t xml:space="preserve">Instructor: </w:t>
      </w:r>
      <w:r w:rsidRPr="000F378B">
        <w:rPr>
          <w:rFonts w:asciiTheme="majorHAnsi" w:hAnsiTheme="majorHAnsi" w:cs="Arial"/>
          <w:b/>
          <w:bCs/>
          <w:lang w:val="en-GB"/>
        </w:rPr>
        <w:t>Amaryllis-</w:t>
      </w:r>
      <w:proofErr w:type="spellStart"/>
      <w:r w:rsidRPr="000F378B">
        <w:rPr>
          <w:rFonts w:asciiTheme="majorHAnsi" w:hAnsiTheme="majorHAnsi" w:cs="Arial"/>
          <w:b/>
          <w:bCs/>
          <w:lang w:val="en-GB"/>
        </w:rPr>
        <w:t>Chryssi</w:t>
      </w:r>
      <w:proofErr w:type="spellEnd"/>
      <w:r w:rsidRPr="000F378B">
        <w:rPr>
          <w:rFonts w:asciiTheme="majorHAnsi" w:hAnsiTheme="majorHAnsi" w:cs="Arial"/>
          <w:b/>
          <w:bCs/>
          <w:lang w:val="en-GB"/>
        </w:rPr>
        <w:t xml:space="preserve"> </w:t>
      </w:r>
      <w:proofErr w:type="spellStart"/>
      <w:r w:rsidRPr="000F378B">
        <w:rPr>
          <w:rFonts w:asciiTheme="majorHAnsi" w:hAnsiTheme="majorHAnsi" w:cs="Arial"/>
          <w:b/>
          <w:bCs/>
          <w:lang w:val="en-GB"/>
        </w:rPr>
        <w:t>Malegiannaki</w:t>
      </w:r>
      <w:proofErr w:type="spellEnd"/>
      <w:r w:rsidRPr="000F378B">
        <w:rPr>
          <w:rFonts w:asciiTheme="majorHAnsi" w:hAnsiTheme="majorHAnsi" w:cs="Arial"/>
          <w:b/>
          <w:lang w:val="en-GB"/>
        </w:rPr>
        <w:t xml:space="preserve"> </w:t>
      </w:r>
    </w:p>
    <w:p w14:paraId="02A229F9" w14:textId="77777777" w:rsidR="000F378B" w:rsidRPr="000F378B" w:rsidRDefault="000F378B" w:rsidP="000F378B">
      <w:pPr>
        <w:spacing w:before="120" w:line="276" w:lineRule="auto"/>
        <w:ind w:firstLine="357"/>
        <w:jc w:val="center"/>
        <w:rPr>
          <w:rFonts w:asciiTheme="majorHAnsi" w:hAnsiTheme="majorHAnsi" w:cs="Arial"/>
          <w:b/>
          <w:lang w:val="en-GB"/>
        </w:rPr>
      </w:pPr>
    </w:p>
    <w:p w14:paraId="1A27FA22" w14:textId="31BEDFF3" w:rsidR="000F378B" w:rsidRDefault="000F378B" w:rsidP="000F378B">
      <w:pPr>
        <w:spacing w:before="120" w:line="276" w:lineRule="auto"/>
        <w:ind w:firstLine="357"/>
        <w:jc w:val="center"/>
        <w:rPr>
          <w:rFonts w:asciiTheme="majorHAnsi" w:hAnsiTheme="majorHAnsi" w:cs="Arial"/>
          <w:b/>
          <w:lang w:val="en-GB"/>
        </w:rPr>
      </w:pPr>
      <w:r w:rsidRPr="006403CB">
        <w:rPr>
          <w:rFonts w:asciiTheme="majorHAnsi" w:hAnsiTheme="majorHAnsi" w:cs="Arial"/>
          <w:b/>
          <w:lang w:val="en-GB"/>
        </w:rPr>
        <w:t>COURSE OUTLINE</w:t>
      </w:r>
    </w:p>
    <w:p w14:paraId="76D3ADD3"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0"/>
        <w:gridCol w:w="1116"/>
        <w:gridCol w:w="1273"/>
        <w:gridCol w:w="1199"/>
        <w:gridCol w:w="341"/>
        <w:gridCol w:w="1227"/>
      </w:tblGrid>
      <w:tr w:rsidR="00CC1EC5" w:rsidRPr="006403CB" w14:paraId="358301D8" w14:textId="77777777" w:rsidTr="00645B3F">
        <w:tc>
          <w:tcPr>
            <w:tcW w:w="3140" w:type="dxa"/>
            <w:shd w:val="clear" w:color="auto" w:fill="D0CECE" w:themeFill="background2" w:themeFillShade="E6"/>
          </w:tcPr>
          <w:p w14:paraId="31C0821F"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SCHOOL</w:t>
            </w:r>
          </w:p>
        </w:tc>
        <w:tc>
          <w:tcPr>
            <w:tcW w:w="5156" w:type="dxa"/>
            <w:gridSpan w:val="5"/>
          </w:tcPr>
          <w:p w14:paraId="414CAC83" w14:textId="350DEBB4" w:rsidR="00CC1EC5" w:rsidRPr="00B80E56" w:rsidRDefault="00645B3F" w:rsidP="00E30CBA">
            <w:pPr>
              <w:rPr>
                <w:rFonts w:asciiTheme="majorHAnsi" w:hAnsiTheme="majorHAnsi" w:cs="Arial"/>
                <w:sz w:val="20"/>
                <w:szCs w:val="20"/>
                <w:lang w:val="en-GB"/>
              </w:rPr>
            </w:pPr>
            <w:r w:rsidRPr="00B80E56">
              <w:rPr>
                <w:rFonts w:asciiTheme="majorHAnsi" w:hAnsiTheme="majorHAnsi" w:cs="Arial"/>
                <w:sz w:val="20"/>
                <w:szCs w:val="20"/>
                <w:lang w:val="en-GB"/>
              </w:rPr>
              <w:t>SCHOOL OF SOCIAL SCIENCES AND HUMANITIES</w:t>
            </w:r>
          </w:p>
        </w:tc>
      </w:tr>
      <w:tr w:rsidR="00CC1EC5" w:rsidRPr="006403CB" w14:paraId="15238CF0" w14:textId="77777777" w:rsidTr="00645B3F">
        <w:tc>
          <w:tcPr>
            <w:tcW w:w="3140" w:type="dxa"/>
            <w:shd w:val="clear" w:color="auto" w:fill="D0CECE" w:themeFill="background2" w:themeFillShade="E6"/>
          </w:tcPr>
          <w:p w14:paraId="7DEA96A7"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ACADEMIC UNIT</w:t>
            </w:r>
          </w:p>
        </w:tc>
        <w:tc>
          <w:tcPr>
            <w:tcW w:w="5156" w:type="dxa"/>
            <w:gridSpan w:val="5"/>
          </w:tcPr>
          <w:p w14:paraId="2BA2870B" w14:textId="21D0703F" w:rsidR="00CC1EC5" w:rsidRPr="00B80E56" w:rsidRDefault="00645B3F" w:rsidP="00E30CBA">
            <w:pPr>
              <w:rPr>
                <w:rFonts w:asciiTheme="majorHAnsi" w:hAnsiTheme="majorHAnsi" w:cs="Arial"/>
                <w:sz w:val="20"/>
                <w:szCs w:val="20"/>
                <w:lang w:val="en-GB"/>
              </w:rPr>
            </w:pPr>
            <w:r w:rsidRPr="00B80E56">
              <w:rPr>
                <w:rFonts w:asciiTheme="majorHAnsi" w:hAnsiTheme="majorHAnsi" w:cs="Arial"/>
                <w:sz w:val="20"/>
                <w:szCs w:val="20"/>
                <w:lang w:val="en-GB"/>
              </w:rPr>
              <w:t>DEPARTMENT OF PSYCHOLOGY</w:t>
            </w:r>
          </w:p>
        </w:tc>
      </w:tr>
      <w:tr w:rsidR="00CC1EC5" w:rsidRPr="006403CB" w14:paraId="5710E775" w14:textId="77777777" w:rsidTr="00645B3F">
        <w:tc>
          <w:tcPr>
            <w:tcW w:w="3140" w:type="dxa"/>
            <w:shd w:val="clear" w:color="auto" w:fill="D0CECE" w:themeFill="background2" w:themeFillShade="E6"/>
          </w:tcPr>
          <w:p w14:paraId="0FE281CC"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LEVEL OF STUDIES</w:t>
            </w:r>
          </w:p>
        </w:tc>
        <w:tc>
          <w:tcPr>
            <w:tcW w:w="5156" w:type="dxa"/>
            <w:gridSpan w:val="5"/>
          </w:tcPr>
          <w:p w14:paraId="7F9A21D5" w14:textId="3642822B" w:rsidR="00CC1EC5" w:rsidRPr="00B80E56" w:rsidRDefault="00B80E56" w:rsidP="00E30CBA">
            <w:pPr>
              <w:rPr>
                <w:rFonts w:asciiTheme="majorHAnsi" w:hAnsiTheme="majorHAnsi" w:cs="Arial"/>
                <w:sz w:val="20"/>
                <w:szCs w:val="20"/>
                <w:lang w:val="en-GB"/>
              </w:rPr>
            </w:pPr>
            <w:r>
              <w:rPr>
                <w:rFonts w:asciiTheme="majorHAnsi" w:hAnsiTheme="majorHAnsi" w:cs="Arial"/>
                <w:sz w:val="20"/>
                <w:szCs w:val="20"/>
                <w:lang w:val="en-GB"/>
              </w:rPr>
              <w:t>UNDERGRADUATE</w:t>
            </w:r>
          </w:p>
        </w:tc>
      </w:tr>
      <w:tr w:rsidR="00CC1EC5" w:rsidRPr="006403CB" w14:paraId="0F18C75A" w14:textId="77777777" w:rsidTr="00645B3F">
        <w:tc>
          <w:tcPr>
            <w:tcW w:w="3140" w:type="dxa"/>
            <w:shd w:val="clear" w:color="auto" w:fill="D0CECE" w:themeFill="background2" w:themeFillShade="E6"/>
          </w:tcPr>
          <w:p w14:paraId="3E8C4FB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CODE</w:t>
            </w:r>
          </w:p>
        </w:tc>
        <w:tc>
          <w:tcPr>
            <w:tcW w:w="1116" w:type="dxa"/>
          </w:tcPr>
          <w:p w14:paraId="27DBF681" w14:textId="78D96DCA" w:rsidR="00CC1EC5" w:rsidRPr="00811070" w:rsidRDefault="00645B3F" w:rsidP="00E30CBA">
            <w:pPr>
              <w:rPr>
                <w:rFonts w:asciiTheme="majorHAnsi" w:hAnsiTheme="majorHAnsi" w:cs="Arial"/>
                <w:b/>
                <w:sz w:val="20"/>
                <w:szCs w:val="20"/>
              </w:rPr>
            </w:pPr>
            <w:r>
              <w:rPr>
                <w:rFonts w:asciiTheme="majorHAnsi" w:hAnsiTheme="majorHAnsi" w:cs="Arial"/>
                <w:b/>
                <w:sz w:val="20"/>
                <w:szCs w:val="20"/>
                <w:lang w:val="el-GR"/>
              </w:rPr>
              <w:t>Ψ-Υ00</w:t>
            </w:r>
            <w:r w:rsidR="00811070">
              <w:rPr>
                <w:rFonts w:asciiTheme="majorHAnsi" w:hAnsiTheme="majorHAnsi" w:cs="Arial"/>
                <w:b/>
                <w:sz w:val="20"/>
                <w:szCs w:val="20"/>
              </w:rPr>
              <w:t>8</w:t>
            </w:r>
          </w:p>
        </w:tc>
        <w:tc>
          <w:tcPr>
            <w:tcW w:w="2472" w:type="dxa"/>
            <w:gridSpan w:val="2"/>
            <w:shd w:val="clear" w:color="auto" w:fill="D0CECE" w:themeFill="background2" w:themeFillShade="E6"/>
          </w:tcPr>
          <w:p w14:paraId="3C8C7B78"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SEMESTER</w:t>
            </w:r>
          </w:p>
        </w:tc>
        <w:tc>
          <w:tcPr>
            <w:tcW w:w="1568" w:type="dxa"/>
            <w:gridSpan w:val="2"/>
          </w:tcPr>
          <w:p w14:paraId="746984CE" w14:textId="7F2C55CC" w:rsidR="00CC1EC5" w:rsidRPr="00645B3F" w:rsidRDefault="00E2409E" w:rsidP="00E30CBA">
            <w:pPr>
              <w:rPr>
                <w:rFonts w:asciiTheme="majorHAnsi" w:hAnsiTheme="majorHAnsi" w:cs="Arial"/>
                <w:b/>
                <w:sz w:val="20"/>
                <w:szCs w:val="20"/>
              </w:rPr>
            </w:pPr>
            <w:r>
              <w:rPr>
                <w:rFonts w:asciiTheme="majorHAnsi" w:hAnsiTheme="majorHAnsi" w:cs="Arial"/>
                <w:b/>
                <w:sz w:val="20"/>
                <w:szCs w:val="20"/>
              </w:rPr>
              <w:t>2</w:t>
            </w:r>
            <w:r w:rsidR="00811070">
              <w:rPr>
                <w:rFonts w:asciiTheme="majorHAnsi" w:hAnsiTheme="majorHAnsi" w:cs="Arial"/>
                <w:b/>
                <w:sz w:val="20"/>
                <w:szCs w:val="20"/>
              </w:rPr>
              <w:t>nd</w:t>
            </w:r>
          </w:p>
        </w:tc>
      </w:tr>
      <w:tr w:rsidR="00CC1EC5" w:rsidRPr="006403CB" w14:paraId="5B8CB50E" w14:textId="77777777" w:rsidTr="00645B3F">
        <w:trPr>
          <w:trHeight w:val="375"/>
        </w:trPr>
        <w:tc>
          <w:tcPr>
            <w:tcW w:w="3140" w:type="dxa"/>
            <w:shd w:val="clear" w:color="auto" w:fill="D0CECE" w:themeFill="background2" w:themeFillShade="E6"/>
            <w:vAlign w:val="center"/>
          </w:tcPr>
          <w:p w14:paraId="44A48C8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TITLE</w:t>
            </w:r>
          </w:p>
        </w:tc>
        <w:tc>
          <w:tcPr>
            <w:tcW w:w="5156" w:type="dxa"/>
            <w:gridSpan w:val="5"/>
            <w:vAlign w:val="center"/>
          </w:tcPr>
          <w:p w14:paraId="77B0FAA6" w14:textId="5C1F4BE3" w:rsidR="00CC1EC5" w:rsidRPr="006403CB" w:rsidRDefault="00F578DB" w:rsidP="00E30CBA">
            <w:pPr>
              <w:rPr>
                <w:rFonts w:asciiTheme="majorHAnsi" w:hAnsiTheme="majorHAnsi" w:cs="Arial"/>
                <w:sz w:val="20"/>
                <w:szCs w:val="20"/>
                <w:lang w:val="en-GB"/>
              </w:rPr>
            </w:pPr>
            <w:r w:rsidRPr="00F578DB">
              <w:rPr>
                <w:rFonts w:asciiTheme="majorHAnsi" w:hAnsiTheme="majorHAnsi" w:cs="Arial"/>
                <w:sz w:val="20"/>
                <w:szCs w:val="20"/>
                <w:lang w:val="en-GB"/>
              </w:rPr>
              <w:t>Cognitive Psychology II: Memory, Language, Reasoning, Problem Solving</w:t>
            </w:r>
          </w:p>
        </w:tc>
      </w:tr>
      <w:tr w:rsidR="00CC1EC5" w:rsidRPr="006403CB" w14:paraId="1FED43A8" w14:textId="77777777" w:rsidTr="00645B3F">
        <w:trPr>
          <w:trHeight w:val="196"/>
        </w:trPr>
        <w:tc>
          <w:tcPr>
            <w:tcW w:w="5529" w:type="dxa"/>
            <w:gridSpan w:val="3"/>
            <w:shd w:val="clear" w:color="auto" w:fill="D0CECE" w:themeFill="background2" w:themeFillShade="E6"/>
            <w:vAlign w:val="center"/>
          </w:tcPr>
          <w:p w14:paraId="400AB294"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 xml:space="preserve">INDEPENDENT TEACHING ACTIVITIES </w:t>
            </w:r>
            <w:r w:rsidRPr="006403CB">
              <w:rPr>
                <w:rFonts w:asciiTheme="majorHAnsi" w:hAnsiTheme="majorHAnsi" w:cs="Arial"/>
                <w:b/>
                <w:sz w:val="20"/>
                <w:szCs w:val="20"/>
                <w:lang w:val="en-GB"/>
              </w:rPr>
              <w:br/>
            </w:r>
            <w:r w:rsidRPr="006403CB">
              <w:rPr>
                <w:rFonts w:asciiTheme="majorHAnsi" w:hAnsiTheme="majorHAnsi" w:cs="Arial"/>
                <w:i/>
                <w:sz w:val="18"/>
                <w:szCs w:val="18"/>
                <w:lang w:val="en-GB"/>
              </w:rPr>
              <w:t xml:space="preserve">if credits are awarded for separate components of the course, </w:t>
            </w:r>
            <w:proofErr w:type="gramStart"/>
            <w:r w:rsidRPr="006403CB">
              <w:rPr>
                <w:rFonts w:asciiTheme="majorHAnsi" w:hAnsiTheme="majorHAnsi" w:cs="Arial"/>
                <w:i/>
                <w:sz w:val="18"/>
                <w:szCs w:val="18"/>
                <w:lang w:val="en-GB"/>
              </w:rPr>
              <w:t>e.g.</w:t>
            </w:r>
            <w:proofErr w:type="gramEnd"/>
            <w:r w:rsidRPr="006403CB">
              <w:rPr>
                <w:rFonts w:asciiTheme="majorHAnsi" w:hAnsiTheme="majorHAnsi" w:cs="Arial"/>
                <w:i/>
                <w:sz w:val="18"/>
                <w:szCs w:val="18"/>
                <w:lang w:val="en-GB"/>
              </w:rPr>
              <w:t xml:space="preserve"> lectures, laboratory exercises, etc. If the credits are awarded for the whole of the course, give the weekly teaching hours and the total credits</w:t>
            </w:r>
          </w:p>
        </w:tc>
        <w:tc>
          <w:tcPr>
            <w:tcW w:w="1540" w:type="dxa"/>
            <w:gridSpan w:val="2"/>
            <w:shd w:val="clear" w:color="auto" w:fill="D0CECE" w:themeFill="background2" w:themeFillShade="E6"/>
            <w:vAlign w:val="center"/>
          </w:tcPr>
          <w:p w14:paraId="75719F18"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WEEKLY TEACHING HOURS</w:t>
            </w:r>
          </w:p>
        </w:tc>
        <w:tc>
          <w:tcPr>
            <w:tcW w:w="1227" w:type="dxa"/>
            <w:shd w:val="clear" w:color="auto" w:fill="D0CECE" w:themeFill="background2" w:themeFillShade="E6"/>
            <w:vAlign w:val="center"/>
          </w:tcPr>
          <w:p w14:paraId="22F158ED"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CREDITS</w:t>
            </w:r>
          </w:p>
        </w:tc>
      </w:tr>
      <w:tr w:rsidR="00CC1EC5" w:rsidRPr="006403CB" w14:paraId="1360A179" w14:textId="77777777" w:rsidTr="00645B3F">
        <w:trPr>
          <w:trHeight w:val="194"/>
        </w:trPr>
        <w:tc>
          <w:tcPr>
            <w:tcW w:w="5529" w:type="dxa"/>
            <w:gridSpan w:val="3"/>
          </w:tcPr>
          <w:p w14:paraId="6C49496A" w14:textId="74B1CE90" w:rsidR="00CC1EC5" w:rsidRPr="006403CB" w:rsidRDefault="00532BCC" w:rsidP="00E30CBA">
            <w:pPr>
              <w:jc w:val="right"/>
              <w:rPr>
                <w:rFonts w:asciiTheme="majorHAnsi" w:hAnsiTheme="majorHAnsi" w:cs="Arial"/>
                <w:color w:val="002060"/>
                <w:sz w:val="20"/>
                <w:szCs w:val="20"/>
                <w:lang w:val="en-GB"/>
              </w:rPr>
            </w:pPr>
            <w:r w:rsidRPr="00532BCC">
              <w:rPr>
                <w:rFonts w:asciiTheme="majorHAnsi" w:hAnsiTheme="majorHAnsi" w:cs="Arial"/>
                <w:color w:val="002060"/>
                <w:sz w:val="20"/>
                <w:szCs w:val="20"/>
                <w:lang w:val="en-GB"/>
              </w:rPr>
              <w:t>The course consists of two sections: theoretical lectures and laboratory exercises. These sections should be considered inseparable and complementary. Percentage units are awarded uniformly for the overall performance in the course.</w:t>
            </w:r>
          </w:p>
        </w:tc>
        <w:tc>
          <w:tcPr>
            <w:tcW w:w="1540" w:type="dxa"/>
            <w:gridSpan w:val="2"/>
          </w:tcPr>
          <w:p w14:paraId="529248FD" w14:textId="34D5374C"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 xml:space="preserve">4 (3 hours lecture + 1 hour laboratory </w:t>
            </w:r>
            <w:r w:rsidR="000F378B">
              <w:rPr>
                <w:rFonts w:asciiTheme="majorHAnsi" w:hAnsiTheme="majorHAnsi" w:cs="Arial"/>
                <w:color w:val="002060"/>
                <w:sz w:val="20"/>
                <w:szCs w:val="20"/>
                <w:lang w:val="en-GB"/>
              </w:rPr>
              <w:t>exercises</w:t>
            </w:r>
            <w:r>
              <w:rPr>
                <w:rFonts w:asciiTheme="majorHAnsi" w:hAnsiTheme="majorHAnsi" w:cs="Arial"/>
                <w:color w:val="002060"/>
                <w:sz w:val="20"/>
                <w:szCs w:val="20"/>
                <w:lang w:val="en-GB"/>
              </w:rPr>
              <w:t>)</w:t>
            </w:r>
          </w:p>
        </w:tc>
        <w:tc>
          <w:tcPr>
            <w:tcW w:w="1227" w:type="dxa"/>
          </w:tcPr>
          <w:p w14:paraId="5106F7E3" w14:textId="061C570B" w:rsidR="00CC1EC5" w:rsidRPr="006403CB" w:rsidRDefault="00645B3F"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5</w:t>
            </w:r>
          </w:p>
        </w:tc>
      </w:tr>
      <w:tr w:rsidR="00CC1EC5" w:rsidRPr="006403CB" w14:paraId="1984EE87" w14:textId="77777777" w:rsidTr="00645B3F">
        <w:trPr>
          <w:trHeight w:val="194"/>
        </w:trPr>
        <w:tc>
          <w:tcPr>
            <w:tcW w:w="5529" w:type="dxa"/>
            <w:gridSpan w:val="3"/>
            <w:shd w:val="clear" w:color="auto" w:fill="D0CECE" w:themeFill="background2" w:themeFillShade="E6"/>
          </w:tcPr>
          <w:p w14:paraId="28E90FE4" w14:textId="77777777" w:rsidR="00CC1EC5" w:rsidRPr="006403CB" w:rsidRDefault="00CC1EC5" w:rsidP="00E30CBA">
            <w:pPr>
              <w:rPr>
                <w:rFonts w:asciiTheme="majorHAnsi" w:hAnsiTheme="majorHAnsi" w:cs="Arial"/>
                <w:i/>
                <w:sz w:val="18"/>
                <w:szCs w:val="18"/>
                <w:lang w:val="en-GB"/>
              </w:rPr>
            </w:pPr>
            <w:r w:rsidRPr="006403CB">
              <w:rPr>
                <w:rFonts w:asciiTheme="majorHAnsi" w:hAnsiTheme="majorHAnsi" w:cs="Arial"/>
                <w:i/>
                <w:sz w:val="18"/>
                <w:szCs w:val="18"/>
                <w:lang w:val="en-GB"/>
              </w:rPr>
              <w:t>Add rows if necessary. The organisation of teaching and the teaching methods used are described in detail at (d).</w:t>
            </w:r>
          </w:p>
        </w:tc>
        <w:tc>
          <w:tcPr>
            <w:tcW w:w="1540" w:type="dxa"/>
            <w:gridSpan w:val="2"/>
          </w:tcPr>
          <w:p w14:paraId="10137559" w14:textId="77777777" w:rsidR="00CC1EC5" w:rsidRPr="006403CB" w:rsidRDefault="00CC1EC5" w:rsidP="00E30CBA">
            <w:pPr>
              <w:jc w:val="right"/>
              <w:rPr>
                <w:rFonts w:asciiTheme="majorHAnsi" w:hAnsiTheme="majorHAnsi" w:cs="Arial"/>
                <w:color w:val="002060"/>
                <w:sz w:val="20"/>
                <w:szCs w:val="20"/>
                <w:lang w:val="en-GB"/>
              </w:rPr>
            </w:pPr>
          </w:p>
        </w:tc>
        <w:tc>
          <w:tcPr>
            <w:tcW w:w="1227" w:type="dxa"/>
          </w:tcPr>
          <w:p w14:paraId="558990CD"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17486329" w14:textId="77777777" w:rsidTr="00645B3F">
        <w:trPr>
          <w:trHeight w:val="599"/>
        </w:trPr>
        <w:tc>
          <w:tcPr>
            <w:tcW w:w="3140" w:type="dxa"/>
            <w:shd w:val="clear" w:color="auto" w:fill="D0CECE" w:themeFill="background2" w:themeFillShade="E6"/>
          </w:tcPr>
          <w:p w14:paraId="1BBF73A8"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COURSE TYPE</w:t>
            </w:r>
            <w:r w:rsidRPr="006403CB">
              <w:rPr>
                <w:rFonts w:asciiTheme="majorHAnsi" w:hAnsiTheme="majorHAnsi" w:cs="Arial"/>
                <w:i/>
                <w:sz w:val="16"/>
                <w:szCs w:val="16"/>
                <w:lang w:val="en-GB"/>
              </w:rPr>
              <w:t xml:space="preserve"> </w:t>
            </w:r>
          </w:p>
          <w:p w14:paraId="1AC4B9DE"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i/>
                <w:sz w:val="16"/>
                <w:szCs w:val="16"/>
                <w:lang w:val="en-GB"/>
              </w:rPr>
              <w:t xml:space="preserve">general background, </w:t>
            </w:r>
            <w:r w:rsidRPr="006403CB">
              <w:rPr>
                <w:rFonts w:asciiTheme="majorHAnsi" w:hAnsiTheme="majorHAnsi" w:cs="Arial"/>
                <w:i/>
                <w:sz w:val="16"/>
                <w:szCs w:val="16"/>
                <w:lang w:val="en-GB"/>
              </w:rPr>
              <w:br/>
              <w:t>special background, specialised general knowledge, skills development</w:t>
            </w:r>
          </w:p>
        </w:tc>
        <w:tc>
          <w:tcPr>
            <w:tcW w:w="5156" w:type="dxa"/>
            <w:gridSpan w:val="5"/>
          </w:tcPr>
          <w:p w14:paraId="081B3838" w14:textId="0A228EBA"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General background</w:t>
            </w:r>
          </w:p>
        </w:tc>
      </w:tr>
      <w:tr w:rsidR="00CC1EC5" w:rsidRPr="006403CB" w14:paraId="7A86E9C8" w14:textId="77777777" w:rsidTr="00645B3F">
        <w:tc>
          <w:tcPr>
            <w:tcW w:w="3140" w:type="dxa"/>
            <w:shd w:val="clear" w:color="auto" w:fill="D0CECE" w:themeFill="background2" w:themeFillShade="E6"/>
          </w:tcPr>
          <w:p w14:paraId="4F10D2D1"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PREREQUISITE COURSES:</w:t>
            </w:r>
          </w:p>
          <w:p w14:paraId="53747B3C" w14:textId="77777777" w:rsidR="00CC1EC5" w:rsidRPr="006403CB" w:rsidRDefault="00CC1EC5" w:rsidP="00E30CBA">
            <w:pPr>
              <w:jc w:val="right"/>
              <w:rPr>
                <w:rFonts w:asciiTheme="majorHAnsi" w:hAnsiTheme="majorHAnsi" w:cs="Arial"/>
                <w:b/>
                <w:sz w:val="20"/>
                <w:szCs w:val="20"/>
                <w:lang w:val="en-GB"/>
              </w:rPr>
            </w:pPr>
          </w:p>
        </w:tc>
        <w:tc>
          <w:tcPr>
            <w:tcW w:w="5156" w:type="dxa"/>
            <w:gridSpan w:val="5"/>
          </w:tcPr>
          <w:p w14:paraId="36A8886F" w14:textId="551A5393"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No</w:t>
            </w:r>
          </w:p>
        </w:tc>
      </w:tr>
      <w:tr w:rsidR="00CC1EC5" w:rsidRPr="006403CB" w14:paraId="1B0CDF80" w14:textId="77777777" w:rsidTr="00645B3F">
        <w:tc>
          <w:tcPr>
            <w:tcW w:w="3140" w:type="dxa"/>
            <w:shd w:val="clear" w:color="auto" w:fill="D0CECE" w:themeFill="background2" w:themeFillShade="E6"/>
          </w:tcPr>
          <w:p w14:paraId="24C3873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LANGUAGE OF INSTRUCTION and EXAMINATIONS:</w:t>
            </w:r>
          </w:p>
        </w:tc>
        <w:tc>
          <w:tcPr>
            <w:tcW w:w="5156" w:type="dxa"/>
            <w:gridSpan w:val="5"/>
          </w:tcPr>
          <w:p w14:paraId="7C27B9B9" w14:textId="2B45D977"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Greek</w:t>
            </w:r>
          </w:p>
        </w:tc>
      </w:tr>
      <w:tr w:rsidR="00CC1EC5" w:rsidRPr="006403CB" w14:paraId="53E8934D" w14:textId="77777777" w:rsidTr="00645B3F">
        <w:tc>
          <w:tcPr>
            <w:tcW w:w="3140" w:type="dxa"/>
            <w:shd w:val="clear" w:color="auto" w:fill="D0CECE" w:themeFill="background2" w:themeFillShade="E6"/>
          </w:tcPr>
          <w:p w14:paraId="57E6FD8D" w14:textId="77777777" w:rsidR="00CC1EC5" w:rsidRPr="006403CB" w:rsidRDefault="00CC1EC5" w:rsidP="00E30CBA">
            <w:pPr>
              <w:jc w:val="right"/>
              <w:rPr>
                <w:rFonts w:asciiTheme="majorHAnsi" w:hAnsiTheme="majorHAnsi" w:cs="Arial"/>
                <w:b/>
                <w:sz w:val="20"/>
                <w:szCs w:val="20"/>
                <w:lang w:val="en-GB"/>
              </w:rPr>
            </w:pPr>
            <w:r>
              <w:rPr>
                <w:rFonts w:asciiTheme="majorHAnsi" w:hAnsiTheme="majorHAnsi" w:cs="Arial"/>
                <w:b/>
                <w:sz w:val="20"/>
                <w:szCs w:val="20"/>
                <w:lang w:val="en-GB"/>
              </w:rPr>
              <w:t>IS THE COURSE</w:t>
            </w:r>
            <w:r w:rsidRPr="006403CB">
              <w:rPr>
                <w:rFonts w:asciiTheme="majorHAnsi" w:hAnsiTheme="majorHAnsi" w:cs="Arial"/>
                <w:b/>
                <w:sz w:val="20"/>
                <w:szCs w:val="20"/>
                <w:lang w:val="en-GB"/>
              </w:rPr>
              <w:t xml:space="preserve"> OFFERED TO ERASMUS STUDENTS</w:t>
            </w:r>
          </w:p>
        </w:tc>
        <w:tc>
          <w:tcPr>
            <w:tcW w:w="5156" w:type="dxa"/>
            <w:gridSpan w:val="5"/>
          </w:tcPr>
          <w:p w14:paraId="5399F213" w14:textId="56268FFA" w:rsidR="00CC1EC5" w:rsidRPr="006403CB" w:rsidRDefault="00645B3F"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Yes</w:t>
            </w:r>
          </w:p>
        </w:tc>
      </w:tr>
      <w:tr w:rsidR="00645B3F" w:rsidRPr="006403CB" w14:paraId="2D3741C4" w14:textId="77777777" w:rsidTr="00645B3F">
        <w:tc>
          <w:tcPr>
            <w:tcW w:w="3140" w:type="dxa"/>
            <w:shd w:val="clear" w:color="auto" w:fill="D0CECE" w:themeFill="background2" w:themeFillShade="E6"/>
          </w:tcPr>
          <w:p w14:paraId="1C67C6FE" w14:textId="77777777" w:rsidR="00645B3F" w:rsidRPr="006403CB" w:rsidRDefault="00645B3F" w:rsidP="00645B3F">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WEBSITE (URL)</w:t>
            </w:r>
          </w:p>
        </w:tc>
        <w:tc>
          <w:tcPr>
            <w:tcW w:w="5156" w:type="dxa"/>
            <w:gridSpan w:val="5"/>
          </w:tcPr>
          <w:p w14:paraId="5449C5D4" w14:textId="3804376D" w:rsidR="00645B3F" w:rsidRPr="006403CB" w:rsidRDefault="00DD349B" w:rsidP="00645B3F">
            <w:pPr>
              <w:spacing w:after="200" w:line="276" w:lineRule="auto"/>
              <w:rPr>
                <w:rFonts w:asciiTheme="majorHAnsi" w:eastAsia="Calibri" w:hAnsiTheme="majorHAnsi" w:cs="Arial"/>
                <w:color w:val="002060"/>
                <w:sz w:val="20"/>
                <w:szCs w:val="20"/>
                <w:lang w:val="en-GB"/>
              </w:rPr>
            </w:pPr>
            <w:hyperlink r:id="rId5">
              <w:r w:rsidR="00645B3F">
                <w:rPr>
                  <w:color w:val="000000"/>
                  <w:u w:val="single"/>
                </w:rPr>
                <w:t>https://eclass.uowm.gr/</w:t>
              </w:r>
            </w:hyperlink>
          </w:p>
        </w:tc>
      </w:tr>
    </w:tbl>
    <w:p w14:paraId="3BE2B752"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CC1EC5" w:rsidRPr="006403CB" w14:paraId="1F642357" w14:textId="77777777" w:rsidTr="00E30CBA">
        <w:tc>
          <w:tcPr>
            <w:tcW w:w="8472" w:type="dxa"/>
            <w:gridSpan w:val="2"/>
            <w:tcBorders>
              <w:bottom w:val="nil"/>
            </w:tcBorders>
            <w:shd w:val="clear" w:color="auto" w:fill="D0CECE" w:themeFill="background2" w:themeFillShade="E6"/>
          </w:tcPr>
          <w:p w14:paraId="039FAAB2"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b/>
                <w:sz w:val="20"/>
                <w:szCs w:val="20"/>
                <w:lang w:val="en-GB"/>
              </w:rPr>
              <w:t>Learning outcomes</w:t>
            </w:r>
          </w:p>
        </w:tc>
      </w:tr>
      <w:tr w:rsidR="00CC1EC5" w:rsidRPr="006403CB" w14:paraId="3657A03C" w14:textId="77777777" w:rsidTr="00E30CBA">
        <w:tc>
          <w:tcPr>
            <w:tcW w:w="8472" w:type="dxa"/>
            <w:gridSpan w:val="2"/>
            <w:tcBorders>
              <w:top w:val="nil"/>
            </w:tcBorders>
            <w:shd w:val="clear" w:color="auto" w:fill="D0CECE" w:themeFill="background2" w:themeFillShade="E6"/>
          </w:tcPr>
          <w:p w14:paraId="5FAC8EAE"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The course learning outcomes, specific knowledge, skills and competences of an appropriate level, which the students will acquire with the successful completion of the course are described.</w:t>
            </w:r>
          </w:p>
          <w:p w14:paraId="79EA8D63" w14:textId="77777777" w:rsidR="00CC1EC5" w:rsidRPr="006403CB" w:rsidRDefault="00CC1EC5" w:rsidP="00E30CBA">
            <w:pPr>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Consult Appendix A </w:t>
            </w:r>
          </w:p>
          <w:p w14:paraId="363F098C"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Description of the level of learning outcomes for each qualifications cycle, according to the Qualifications Framework of the European Higher Education Area</w:t>
            </w:r>
          </w:p>
          <w:p w14:paraId="2B5E1FFE"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Descriptors for Levels 6, 7 &amp; 8 of the European Qualifications Framework for Lifelong Learning and Appendix B</w:t>
            </w:r>
          </w:p>
          <w:p w14:paraId="54FE2ED6"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 xml:space="preserve">Guidelines for writing Learning Outcomes </w:t>
            </w:r>
          </w:p>
        </w:tc>
      </w:tr>
      <w:tr w:rsidR="00CC1EC5" w:rsidRPr="006403CB" w14:paraId="6B4284DA" w14:textId="77777777" w:rsidTr="00E30CBA">
        <w:tc>
          <w:tcPr>
            <w:tcW w:w="8472" w:type="dxa"/>
            <w:gridSpan w:val="2"/>
          </w:tcPr>
          <w:p w14:paraId="6924F9D4" w14:textId="77777777" w:rsidR="006A5903" w:rsidRPr="00B80E56" w:rsidRDefault="006A5903" w:rsidP="006A5903">
            <w:pPr>
              <w:widowControl w:val="0"/>
              <w:autoSpaceDE w:val="0"/>
              <w:autoSpaceDN w:val="0"/>
              <w:adjustRightInd w:val="0"/>
              <w:rPr>
                <w:rFonts w:ascii="Calibri" w:eastAsia="Calibri" w:hAnsi="Calibri"/>
                <w:bCs/>
                <w:sz w:val="22"/>
                <w:szCs w:val="22"/>
              </w:rPr>
            </w:pPr>
          </w:p>
          <w:p w14:paraId="508C06F4" w14:textId="77777777" w:rsidR="00F578DB" w:rsidRPr="00F578DB" w:rsidRDefault="00F578DB" w:rsidP="00F578DB">
            <w:pPr>
              <w:widowControl w:val="0"/>
              <w:autoSpaceDE w:val="0"/>
              <w:autoSpaceDN w:val="0"/>
              <w:adjustRightInd w:val="0"/>
              <w:rPr>
                <w:rFonts w:ascii="Calibri" w:eastAsia="Calibri" w:hAnsi="Calibri"/>
                <w:bCs/>
                <w:sz w:val="22"/>
                <w:szCs w:val="22"/>
              </w:rPr>
            </w:pPr>
            <w:r w:rsidRPr="00F578DB">
              <w:rPr>
                <w:rFonts w:ascii="Calibri" w:eastAsia="Calibri" w:hAnsi="Calibri"/>
                <w:bCs/>
                <w:sz w:val="22"/>
                <w:szCs w:val="22"/>
              </w:rPr>
              <w:t>By the end of the semester, students are expected to be able to:</w:t>
            </w:r>
          </w:p>
          <w:p w14:paraId="26F39D6D" w14:textId="77777777" w:rsidR="00F578DB" w:rsidRPr="00F578DB" w:rsidRDefault="00F578DB" w:rsidP="00F578DB">
            <w:pPr>
              <w:pStyle w:val="ListParagraph"/>
              <w:widowControl w:val="0"/>
              <w:numPr>
                <w:ilvl w:val="0"/>
                <w:numId w:val="4"/>
              </w:numPr>
              <w:autoSpaceDE w:val="0"/>
              <w:autoSpaceDN w:val="0"/>
              <w:adjustRightInd w:val="0"/>
              <w:rPr>
                <w:rFonts w:ascii="Calibri" w:eastAsia="Calibri" w:hAnsi="Calibri"/>
                <w:bCs/>
                <w:sz w:val="22"/>
                <w:szCs w:val="22"/>
              </w:rPr>
            </w:pPr>
            <w:r w:rsidRPr="00F578DB">
              <w:rPr>
                <w:rFonts w:ascii="Calibri" w:eastAsia="Calibri" w:hAnsi="Calibri"/>
                <w:bCs/>
                <w:sz w:val="22"/>
                <w:szCs w:val="22"/>
              </w:rPr>
              <w:t>Understand the processes and mechanisms of the mnemonic system.</w:t>
            </w:r>
          </w:p>
          <w:p w14:paraId="6AEB2FD1" w14:textId="77777777" w:rsidR="00F578DB" w:rsidRPr="00F578DB" w:rsidRDefault="00F578DB" w:rsidP="00F578DB">
            <w:pPr>
              <w:pStyle w:val="ListParagraph"/>
              <w:widowControl w:val="0"/>
              <w:numPr>
                <w:ilvl w:val="0"/>
                <w:numId w:val="4"/>
              </w:numPr>
              <w:autoSpaceDE w:val="0"/>
              <w:autoSpaceDN w:val="0"/>
              <w:adjustRightInd w:val="0"/>
              <w:rPr>
                <w:rFonts w:ascii="Calibri" w:eastAsia="Calibri" w:hAnsi="Calibri"/>
                <w:bCs/>
                <w:sz w:val="22"/>
                <w:szCs w:val="22"/>
              </w:rPr>
            </w:pPr>
            <w:r w:rsidRPr="00F578DB">
              <w:rPr>
                <w:rFonts w:ascii="Calibri" w:eastAsia="Calibri" w:hAnsi="Calibri"/>
                <w:bCs/>
                <w:sz w:val="22"/>
                <w:szCs w:val="22"/>
              </w:rPr>
              <w:t>Describe the structures and functions of the mnemonic system, as well as the categorization and hierarchical organization of knowledge.</w:t>
            </w:r>
          </w:p>
          <w:p w14:paraId="5B96613B" w14:textId="77777777" w:rsidR="00F578DB" w:rsidRPr="00F578DB" w:rsidRDefault="00F578DB" w:rsidP="00F578DB">
            <w:pPr>
              <w:pStyle w:val="ListParagraph"/>
              <w:widowControl w:val="0"/>
              <w:numPr>
                <w:ilvl w:val="0"/>
                <w:numId w:val="4"/>
              </w:numPr>
              <w:autoSpaceDE w:val="0"/>
              <w:autoSpaceDN w:val="0"/>
              <w:adjustRightInd w:val="0"/>
              <w:rPr>
                <w:rFonts w:ascii="Calibri" w:eastAsia="Calibri" w:hAnsi="Calibri"/>
                <w:bCs/>
                <w:sz w:val="22"/>
                <w:szCs w:val="22"/>
              </w:rPr>
            </w:pPr>
            <w:r w:rsidRPr="00F578DB">
              <w:rPr>
                <w:rFonts w:ascii="Calibri" w:eastAsia="Calibri" w:hAnsi="Calibri"/>
                <w:bCs/>
                <w:sz w:val="22"/>
                <w:szCs w:val="22"/>
              </w:rPr>
              <w:t>Comprehend and discuss the process of language acquisition and development.</w:t>
            </w:r>
          </w:p>
          <w:p w14:paraId="331CFB76" w14:textId="77777777" w:rsidR="00F578DB" w:rsidRPr="00F578DB" w:rsidRDefault="00F578DB" w:rsidP="00F578DB">
            <w:pPr>
              <w:pStyle w:val="ListParagraph"/>
              <w:widowControl w:val="0"/>
              <w:numPr>
                <w:ilvl w:val="0"/>
                <w:numId w:val="4"/>
              </w:numPr>
              <w:autoSpaceDE w:val="0"/>
              <w:autoSpaceDN w:val="0"/>
              <w:adjustRightInd w:val="0"/>
              <w:rPr>
                <w:rFonts w:ascii="Calibri" w:eastAsia="Calibri" w:hAnsi="Calibri"/>
                <w:bCs/>
                <w:sz w:val="22"/>
                <w:szCs w:val="22"/>
              </w:rPr>
            </w:pPr>
            <w:r w:rsidRPr="00F578DB">
              <w:rPr>
                <w:rFonts w:ascii="Calibri" w:eastAsia="Calibri" w:hAnsi="Calibri"/>
                <w:bCs/>
                <w:sz w:val="22"/>
                <w:szCs w:val="22"/>
              </w:rPr>
              <w:lastRenderedPageBreak/>
              <w:t>Recognize and describe the different cognitive approaches that discuss problem-solving.</w:t>
            </w:r>
          </w:p>
          <w:p w14:paraId="650AD2B6" w14:textId="77777777" w:rsidR="00CC1EC5" w:rsidRPr="00F578DB" w:rsidRDefault="00CC1EC5" w:rsidP="00E30CBA">
            <w:pPr>
              <w:widowControl w:val="0"/>
              <w:autoSpaceDE w:val="0"/>
              <w:autoSpaceDN w:val="0"/>
              <w:adjustRightInd w:val="0"/>
              <w:spacing w:after="60"/>
              <w:rPr>
                <w:rFonts w:asciiTheme="majorHAnsi" w:hAnsiTheme="majorHAnsi" w:cs="Arial"/>
                <w:bCs/>
                <w:i/>
                <w:sz w:val="16"/>
                <w:szCs w:val="16"/>
              </w:rPr>
            </w:pPr>
          </w:p>
        </w:tc>
      </w:tr>
      <w:tr w:rsidR="00CC1EC5" w:rsidRPr="006403CB" w14:paraId="10BD1E10" w14:textId="77777777" w:rsidTr="00E30CBA">
        <w:tblPrEx>
          <w:tblLook w:val="0000" w:firstRow="0" w:lastRow="0" w:firstColumn="0" w:lastColumn="0" w:noHBand="0" w:noVBand="0"/>
        </w:tblPrEx>
        <w:tc>
          <w:tcPr>
            <w:tcW w:w="8472" w:type="dxa"/>
            <w:gridSpan w:val="2"/>
            <w:tcBorders>
              <w:bottom w:val="nil"/>
            </w:tcBorders>
            <w:shd w:val="clear" w:color="auto" w:fill="D0CECE" w:themeFill="background2" w:themeFillShade="E6"/>
          </w:tcPr>
          <w:p w14:paraId="71EF9F3F"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b/>
                <w:sz w:val="20"/>
                <w:szCs w:val="20"/>
                <w:lang w:val="en-GB"/>
              </w:rPr>
              <w:lastRenderedPageBreak/>
              <w:t xml:space="preserve">General Competences </w:t>
            </w:r>
          </w:p>
        </w:tc>
      </w:tr>
      <w:tr w:rsidR="00CC1EC5" w:rsidRPr="006403CB" w14:paraId="5525B1F2" w14:textId="77777777" w:rsidTr="00E30CBA">
        <w:tc>
          <w:tcPr>
            <w:tcW w:w="8472" w:type="dxa"/>
            <w:gridSpan w:val="2"/>
            <w:tcBorders>
              <w:top w:val="nil"/>
              <w:bottom w:val="nil"/>
            </w:tcBorders>
            <w:shd w:val="clear" w:color="auto" w:fill="D0CECE" w:themeFill="background2" w:themeFillShade="E6"/>
          </w:tcPr>
          <w:p w14:paraId="42370E20"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Taking into consideration the general competences that the degree-holder must acquire (as these appear in the Diploma Supplement and appear below), at which of the following does the course aim?</w:t>
            </w:r>
          </w:p>
        </w:tc>
      </w:tr>
      <w:tr w:rsidR="00CC1EC5" w:rsidRPr="006403CB" w14:paraId="05DBBA80" w14:textId="77777777" w:rsidTr="00E30CBA">
        <w:tblPrEx>
          <w:tblLook w:val="0000" w:firstRow="0" w:lastRow="0" w:firstColumn="0" w:lastColumn="0" w:noHBand="0" w:noVBand="0"/>
        </w:tblPrEx>
        <w:tc>
          <w:tcPr>
            <w:tcW w:w="3964" w:type="dxa"/>
            <w:tcBorders>
              <w:top w:val="nil"/>
              <w:bottom w:val="single" w:sz="4" w:space="0" w:color="auto"/>
              <w:right w:val="nil"/>
            </w:tcBorders>
            <w:shd w:val="clear" w:color="auto" w:fill="D0CECE" w:themeFill="background2" w:themeFillShade="E6"/>
          </w:tcPr>
          <w:p w14:paraId="22288654"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Search for, analysis and synthesis of data and information, with the use of the necessary technology </w:t>
            </w:r>
          </w:p>
          <w:p w14:paraId="07B61032"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Adapting to new situations </w:t>
            </w:r>
          </w:p>
          <w:p w14:paraId="6E98132C"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Decision-making </w:t>
            </w:r>
          </w:p>
          <w:p w14:paraId="5B2463FD"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independently </w:t>
            </w:r>
          </w:p>
          <w:p w14:paraId="1E1CB50F"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Team work</w:t>
            </w:r>
          </w:p>
          <w:p w14:paraId="4E5AB34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international environment </w:t>
            </w:r>
          </w:p>
          <w:p w14:paraId="089B7DF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interdisciplinary environment </w:t>
            </w:r>
          </w:p>
          <w:p w14:paraId="503B11F0"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Production of new research ideas </w:t>
            </w:r>
          </w:p>
        </w:tc>
        <w:tc>
          <w:tcPr>
            <w:tcW w:w="4508" w:type="dxa"/>
            <w:tcBorders>
              <w:top w:val="nil"/>
              <w:left w:val="nil"/>
              <w:bottom w:val="single" w:sz="4" w:space="0" w:color="auto"/>
            </w:tcBorders>
            <w:shd w:val="clear" w:color="auto" w:fill="D0CECE" w:themeFill="background2" w:themeFillShade="E6"/>
          </w:tcPr>
          <w:p w14:paraId="052C1568"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Project planning and management </w:t>
            </w:r>
          </w:p>
          <w:p w14:paraId="073DFBDE"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difference and multiculturalism </w:t>
            </w:r>
          </w:p>
          <w:p w14:paraId="6FF43941"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the natural environment </w:t>
            </w:r>
          </w:p>
          <w:p w14:paraId="07456901"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Showing social, professional and ethical responsibility and sensitivity to gender issues </w:t>
            </w:r>
          </w:p>
          <w:p w14:paraId="0CD9FE8B"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Criticism and self-criticism </w:t>
            </w:r>
          </w:p>
          <w:p w14:paraId="2206D04C"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Production of free, creative and inductive thinking</w:t>
            </w:r>
          </w:p>
          <w:p w14:paraId="7A71B71E"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w:t>
            </w:r>
          </w:p>
          <w:p w14:paraId="778AECFC"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Others…</w:t>
            </w:r>
          </w:p>
          <w:p w14:paraId="27B27FC0"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i/>
                <w:sz w:val="16"/>
                <w:szCs w:val="16"/>
                <w:lang w:val="en-GB"/>
              </w:rPr>
              <w:t>…….</w:t>
            </w:r>
          </w:p>
        </w:tc>
      </w:tr>
      <w:tr w:rsidR="00CC1EC5" w:rsidRPr="00B80E56" w14:paraId="2CBE71B7" w14:textId="77777777" w:rsidTr="00E30CBA">
        <w:tc>
          <w:tcPr>
            <w:tcW w:w="8472" w:type="dxa"/>
            <w:gridSpan w:val="2"/>
            <w:tcBorders>
              <w:bottom w:val="single" w:sz="4" w:space="0" w:color="auto"/>
            </w:tcBorders>
          </w:tcPr>
          <w:p w14:paraId="598E7A7E" w14:textId="77777777" w:rsidR="006A5903" w:rsidRPr="00624486" w:rsidRDefault="006A5903" w:rsidP="006A5903">
            <w:pPr>
              <w:rPr>
                <w:rFonts w:ascii="Calibri" w:hAnsi="Calibri" w:cs="Arial"/>
                <w:sz w:val="22"/>
                <w:szCs w:val="22"/>
              </w:rPr>
            </w:pPr>
          </w:p>
          <w:p w14:paraId="5D32B7BB" w14:textId="77777777" w:rsidR="00B80E56" w:rsidRPr="00B80E56" w:rsidRDefault="00B80E56" w:rsidP="00B80E56">
            <w:pPr>
              <w:widowControl w:val="0"/>
              <w:autoSpaceDE w:val="0"/>
              <w:autoSpaceDN w:val="0"/>
              <w:adjustRightInd w:val="0"/>
              <w:rPr>
                <w:rFonts w:ascii="Calibri" w:eastAsia="Calibri" w:hAnsi="Calibri"/>
                <w:sz w:val="22"/>
                <w:szCs w:val="22"/>
              </w:rPr>
            </w:pPr>
            <w:r w:rsidRPr="00B80E56">
              <w:rPr>
                <w:rFonts w:ascii="Calibri" w:eastAsia="Calibri" w:hAnsi="Calibri"/>
                <w:sz w:val="22"/>
                <w:szCs w:val="22"/>
              </w:rPr>
              <w:t>Students are expected to acquire the following skills:</w:t>
            </w:r>
          </w:p>
          <w:p w14:paraId="7DBF58F9" w14:textId="77777777" w:rsidR="00B80E56" w:rsidRPr="00B80E56" w:rsidRDefault="00B80E56" w:rsidP="00B80E56">
            <w:pPr>
              <w:widowControl w:val="0"/>
              <w:autoSpaceDE w:val="0"/>
              <w:autoSpaceDN w:val="0"/>
              <w:adjustRightInd w:val="0"/>
              <w:rPr>
                <w:rFonts w:ascii="Calibri" w:eastAsia="Calibri" w:hAnsi="Calibri"/>
                <w:sz w:val="22"/>
                <w:szCs w:val="22"/>
              </w:rPr>
            </w:pPr>
          </w:p>
          <w:p w14:paraId="30C532B5" w14:textId="11A5420B"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Data and information retrieval, analysis, and synthesis, utilizing the necessary technologies</w:t>
            </w:r>
          </w:p>
          <w:p w14:paraId="504BB745" w14:textId="4B3B2603"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Independent work</w:t>
            </w:r>
          </w:p>
          <w:p w14:paraId="03C2C0F7" w14:textId="48E831DD"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Teamwork</w:t>
            </w:r>
          </w:p>
          <w:p w14:paraId="6171709C" w14:textId="05FC1B75" w:rsid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Production of new research ideas</w:t>
            </w:r>
          </w:p>
          <w:p w14:paraId="33B60B0E" w14:textId="4A3A74C2" w:rsidR="00F578DB" w:rsidRPr="00B80E56" w:rsidRDefault="00F578DB" w:rsidP="00B80E56">
            <w:pPr>
              <w:pStyle w:val="ListParagraph"/>
              <w:widowControl w:val="0"/>
              <w:numPr>
                <w:ilvl w:val="0"/>
                <w:numId w:val="5"/>
              </w:numPr>
              <w:autoSpaceDE w:val="0"/>
              <w:autoSpaceDN w:val="0"/>
              <w:adjustRightInd w:val="0"/>
              <w:rPr>
                <w:rFonts w:ascii="Calibri" w:eastAsia="Calibri" w:hAnsi="Calibri"/>
                <w:sz w:val="22"/>
                <w:szCs w:val="22"/>
              </w:rPr>
            </w:pPr>
            <w:r>
              <w:rPr>
                <w:rFonts w:ascii="Calibri" w:eastAsia="Calibri" w:hAnsi="Calibri"/>
                <w:sz w:val="22"/>
                <w:szCs w:val="22"/>
              </w:rPr>
              <w:t>Criticism and self-criticism</w:t>
            </w:r>
          </w:p>
          <w:p w14:paraId="57FA094E" w14:textId="15AB2E9F" w:rsidR="00B80E56" w:rsidRPr="00B80E56" w:rsidRDefault="00B80E56" w:rsidP="00B80E56">
            <w:pPr>
              <w:pStyle w:val="ListParagraph"/>
              <w:widowControl w:val="0"/>
              <w:numPr>
                <w:ilvl w:val="0"/>
                <w:numId w:val="5"/>
              </w:numPr>
              <w:autoSpaceDE w:val="0"/>
              <w:autoSpaceDN w:val="0"/>
              <w:adjustRightInd w:val="0"/>
              <w:rPr>
                <w:rFonts w:ascii="Calibri" w:eastAsia="Calibri" w:hAnsi="Calibri"/>
                <w:sz w:val="22"/>
                <w:szCs w:val="22"/>
              </w:rPr>
            </w:pPr>
            <w:r w:rsidRPr="00B80E56">
              <w:rPr>
                <w:rFonts w:ascii="Calibri" w:eastAsia="Calibri" w:hAnsi="Calibri"/>
                <w:sz w:val="22"/>
                <w:szCs w:val="22"/>
              </w:rPr>
              <w:t>Promotion of free, creative, and inductive thinking</w:t>
            </w:r>
          </w:p>
          <w:p w14:paraId="374B3B31" w14:textId="672E4A1B" w:rsidR="00CC1EC5" w:rsidRPr="00F578DB" w:rsidRDefault="00F578DB" w:rsidP="00F578DB">
            <w:pPr>
              <w:pStyle w:val="ListParagraph"/>
              <w:widowControl w:val="0"/>
              <w:numPr>
                <w:ilvl w:val="0"/>
                <w:numId w:val="5"/>
              </w:numPr>
              <w:autoSpaceDE w:val="0"/>
              <w:autoSpaceDN w:val="0"/>
              <w:adjustRightInd w:val="0"/>
              <w:rPr>
                <w:rFonts w:asciiTheme="majorHAnsi" w:hAnsiTheme="majorHAnsi" w:cs="Arial"/>
                <w:i/>
                <w:sz w:val="22"/>
                <w:szCs w:val="22"/>
                <w:lang w:val="en-GB"/>
              </w:rPr>
            </w:pPr>
            <w:r>
              <w:rPr>
                <w:rFonts w:ascii="Calibri" w:eastAsia="Calibri" w:hAnsi="Calibri"/>
                <w:sz w:val="22"/>
                <w:szCs w:val="22"/>
              </w:rPr>
              <w:t>Respect for difference and multiculturalism</w:t>
            </w:r>
          </w:p>
          <w:p w14:paraId="4487E73A" w14:textId="47B64A3F" w:rsidR="00F578DB" w:rsidRPr="00B80E56" w:rsidRDefault="00F578DB" w:rsidP="00F578DB">
            <w:pPr>
              <w:pStyle w:val="ListParagraph"/>
              <w:widowControl w:val="0"/>
              <w:autoSpaceDE w:val="0"/>
              <w:autoSpaceDN w:val="0"/>
              <w:adjustRightInd w:val="0"/>
              <w:rPr>
                <w:rFonts w:asciiTheme="majorHAnsi" w:hAnsiTheme="majorHAnsi" w:cs="Arial"/>
                <w:i/>
                <w:sz w:val="22"/>
                <w:szCs w:val="22"/>
                <w:lang w:val="en-GB"/>
              </w:rPr>
            </w:pPr>
          </w:p>
        </w:tc>
      </w:tr>
    </w:tbl>
    <w:p w14:paraId="211D4490" w14:textId="77777777" w:rsidR="00CC1EC5" w:rsidRPr="00B80E56"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B80E56">
        <w:rPr>
          <w:rFonts w:asciiTheme="majorHAnsi" w:hAnsiTheme="majorHAnsi" w:cs="Arial"/>
          <w:b/>
          <w:color w:val="000000"/>
          <w:sz w:val="22"/>
          <w:szCs w:val="22"/>
          <w:lang w:val="en-GB"/>
        </w:rPr>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B80E56" w14:paraId="66AF2058" w14:textId="77777777" w:rsidTr="00E30CBA">
        <w:tc>
          <w:tcPr>
            <w:tcW w:w="8472" w:type="dxa"/>
          </w:tcPr>
          <w:p w14:paraId="3DC26BD2" w14:textId="2E1148F1" w:rsidR="00CC1EC5" w:rsidRPr="00F578DB" w:rsidRDefault="00F578DB" w:rsidP="00F578DB">
            <w:pPr>
              <w:jc w:val="both"/>
              <w:rPr>
                <w:rFonts w:asciiTheme="majorHAnsi" w:hAnsiTheme="majorHAnsi" w:cs="Arial"/>
                <w:sz w:val="22"/>
                <w:szCs w:val="22"/>
                <w:lang w:val="en-GB"/>
              </w:rPr>
            </w:pPr>
            <w:r w:rsidRPr="00F578DB">
              <w:rPr>
                <w:rFonts w:ascii="Calibri" w:eastAsia="Calibri" w:hAnsi="Calibri"/>
                <w:iCs/>
                <w:sz w:val="22"/>
                <w:szCs w:val="22"/>
              </w:rPr>
              <w:t>Architecture and processes of the mnemonic system (sensory, short-term/working, long-term memory) and mechanisms (encoding, retrieval, and consolidation). Structures and functions of the mnemonic system. Variables that affect the mnemonic system. Memory for images (objects, people, scenes), eyewitness memory. Theoretical interpretations. Knowledge and organization of knowledge (semantic memory, episodic memory, autobiographical memory, prospective memory). Forgetting, causes of forgetting. Categorization and hierarchical organization of knowledge, schemas, semantic networks, mental imagery. Language acquisition and development. Levels of word analysis (phonemic, phonological, morphosyntactic, semantic, pragmatic), word comprehension, sentence and text/story comprehension. Problem-solving: morphological approach, information processing approach, use of analogies, problem-solving by insight, creative problem-solving.</w:t>
            </w:r>
          </w:p>
        </w:tc>
      </w:tr>
    </w:tbl>
    <w:p w14:paraId="1BA9D547" w14:textId="308886F6" w:rsidR="00CC1EC5" w:rsidRPr="006403CB" w:rsidRDefault="00CC1EC5" w:rsidP="001A7AFC">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C1EC5" w:rsidRPr="006403CB" w14:paraId="01942184" w14:textId="77777777" w:rsidTr="00E30CBA">
        <w:tc>
          <w:tcPr>
            <w:tcW w:w="3306" w:type="dxa"/>
            <w:shd w:val="clear" w:color="auto" w:fill="D0CECE" w:themeFill="background2" w:themeFillShade="E6"/>
          </w:tcPr>
          <w:p w14:paraId="5D67CBD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DELIVERY</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Face-to-face, Distance learning, etc.</w:t>
            </w:r>
          </w:p>
        </w:tc>
        <w:tc>
          <w:tcPr>
            <w:tcW w:w="5166" w:type="dxa"/>
          </w:tcPr>
          <w:p w14:paraId="72033EFB" w14:textId="7BBB6598" w:rsidR="00CC1EC5" w:rsidRPr="00B80E56" w:rsidRDefault="00B80E56" w:rsidP="00E30CBA">
            <w:pPr>
              <w:spacing w:after="200" w:line="276" w:lineRule="auto"/>
              <w:rPr>
                <w:rFonts w:asciiTheme="majorHAnsi" w:eastAsia="Calibri" w:hAnsiTheme="majorHAnsi"/>
                <w:iCs/>
                <w:sz w:val="22"/>
                <w:szCs w:val="22"/>
                <w:lang w:val="en-GB"/>
              </w:rPr>
            </w:pPr>
            <w:r w:rsidRPr="00B80E56">
              <w:rPr>
                <w:rFonts w:asciiTheme="majorHAnsi" w:eastAsia="Calibri" w:hAnsiTheme="majorHAnsi"/>
                <w:iCs/>
                <w:sz w:val="22"/>
                <w:szCs w:val="22"/>
                <w:lang w:val="en-GB"/>
              </w:rPr>
              <w:t>Face-to-face, Distance learning</w:t>
            </w:r>
          </w:p>
        </w:tc>
      </w:tr>
      <w:tr w:rsidR="00CC1EC5" w:rsidRPr="006403CB" w14:paraId="72694EBF" w14:textId="77777777" w:rsidTr="00E30CBA">
        <w:tc>
          <w:tcPr>
            <w:tcW w:w="3306" w:type="dxa"/>
            <w:shd w:val="clear" w:color="auto" w:fill="D0CECE" w:themeFill="background2" w:themeFillShade="E6"/>
          </w:tcPr>
          <w:p w14:paraId="2AD68205"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USE OF IN</w:t>
            </w:r>
            <w:r>
              <w:rPr>
                <w:rFonts w:asciiTheme="majorHAnsi" w:hAnsiTheme="majorHAnsi" w:cs="Arial"/>
                <w:b/>
                <w:sz w:val="20"/>
                <w:szCs w:val="20"/>
                <w:lang w:val="en-GB"/>
              </w:rPr>
              <w:t>F</w:t>
            </w:r>
            <w:r w:rsidRPr="006403CB">
              <w:rPr>
                <w:rFonts w:asciiTheme="majorHAnsi" w:hAnsiTheme="majorHAnsi" w:cs="Arial"/>
                <w:b/>
                <w:sz w:val="20"/>
                <w:szCs w:val="20"/>
                <w:lang w:val="en-GB"/>
              </w:rPr>
              <w:t>ORMATION AND COMMUNICATION</w:t>
            </w:r>
            <w:r>
              <w:rPr>
                <w:rFonts w:asciiTheme="majorHAnsi" w:hAnsiTheme="majorHAnsi" w:cs="Arial"/>
                <w:b/>
                <w:sz w:val="20"/>
                <w:szCs w:val="20"/>
                <w:lang w:val="en-GB"/>
              </w:rPr>
              <w:t>S</w:t>
            </w:r>
            <w:r w:rsidRPr="006403CB">
              <w:rPr>
                <w:rFonts w:asciiTheme="majorHAnsi" w:hAnsiTheme="majorHAnsi" w:cs="Arial"/>
                <w:b/>
                <w:sz w:val="20"/>
                <w:szCs w:val="20"/>
                <w:lang w:val="en-GB"/>
              </w:rPr>
              <w:t xml:space="preserve"> TECHNOLOGY </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Use of ICT in teaching, laboratory education, communication with students</w:t>
            </w:r>
          </w:p>
        </w:tc>
        <w:tc>
          <w:tcPr>
            <w:tcW w:w="5166" w:type="dxa"/>
            <w:tcBorders>
              <w:bottom w:val="single" w:sz="4" w:space="0" w:color="auto"/>
            </w:tcBorders>
          </w:tcPr>
          <w:p w14:paraId="1E0D9FEB" w14:textId="7E3EB482" w:rsidR="00532BCC" w:rsidRDefault="00532BCC" w:rsidP="00E30CBA">
            <w:pPr>
              <w:rPr>
                <w:rFonts w:asciiTheme="majorHAnsi" w:hAnsiTheme="majorHAnsi" w:cs="Arial"/>
                <w:sz w:val="22"/>
                <w:szCs w:val="22"/>
                <w:lang w:val="en-GB"/>
              </w:rPr>
            </w:pPr>
            <w:r>
              <w:rPr>
                <w:rFonts w:asciiTheme="majorHAnsi" w:hAnsiTheme="majorHAnsi" w:cs="Arial"/>
                <w:sz w:val="22"/>
                <w:szCs w:val="22"/>
                <w:lang w:val="en-GB"/>
              </w:rPr>
              <w:t>Use of ICT in</w:t>
            </w:r>
          </w:p>
          <w:p w14:paraId="38B259E6" w14:textId="32B34CA7" w:rsidR="00532BCC" w:rsidRPr="00532BCC" w:rsidRDefault="00532BCC" w:rsidP="00532BCC">
            <w:pPr>
              <w:pStyle w:val="ListParagraph"/>
              <w:numPr>
                <w:ilvl w:val="0"/>
                <w:numId w:val="7"/>
              </w:numPr>
              <w:rPr>
                <w:rFonts w:asciiTheme="majorHAnsi" w:hAnsiTheme="majorHAnsi" w:cs="Arial"/>
                <w:sz w:val="22"/>
                <w:szCs w:val="22"/>
                <w:lang w:val="en-GB"/>
              </w:rPr>
            </w:pPr>
            <w:r>
              <w:rPr>
                <w:rFonts w:asciiTheme="majorHAnsi" w:hAnsiTheme="majorHAnsi" w:cs="Arial"/>
                <w:sz w:val="22"/>
                <w:szCs w:val="22"/>
                <w:lang w:val="en-GB"/>
              </w:rPr>
              <w:t>t</w:t>
            </w:r>
            <w:r w:rsidRPr="00532BCC">
              <w:rPr>
                <w:rFonts w:asciiTheme="majorHAnsi" w:hAnsiTheme="majorHAnsi" w:cs="Arial"/>
                <w:sz w:val="22"/>
                <w:szCs w:val="22"/>
                <w:lang w:val="en-GB"/>
              </w:rPr>
              <w:t>eaching</w:t>
            </w:r>
          </w:p>
          <w:p w14:paraId="64153323" w14:textId="77777777" w:rsidR="00532BCC" w:rsidRPr="00532BCC" w:rsidRDefault="00532BCC" w:rsidP="00532BCC">
            <w:pPr>
              <w:pStyle w:val="ListParagraph"/>
              <w:numPr>
                <w:ilvl w:val="0"/>
                <w:numId w:val="7"/>
              </w:numPr>
              <w:rPr>
                <w:rFonts w:asciiTheme="majorHAnsi" w:hAnsiTheme="majorHAnsi" w:cs="Arial"/>
                <w:sz w:val="22"/>
                <w:szCs w:val="22"/>
                <w:lang w:val="en-GB"/>
              </w:rPr>
            </w:pPr>
            <w:r w:rsidRPr="00532BCC">
              <w:rPr>
                <w:rFonts w:asciiTheme="majorHAnsi" w:hAnsiTheme="majorHAnsi" w:cs="Arial"/>
                <w:sz w:val="22"/>
                <w:szCs w:val="22"/>
                <w:lang w:val="en-GB"/>
              </w:rPr>
              <w:t>laboratory education</w:t>
            </w:r>
          </w:p>
          <w:p w14:paraId="69F54C38" w14:textId="77777777" w:rsidR="00CC1EC5" w:rsidRPr="00532BCC" w:rsidRDefault="00532BCC" w:rsidP="00532BCC">
            <w:pPr>
              <w:pStyle w:val="ListParagraph"/>
              <w:numPr>
                <w:ilvl w:val="0"/>
                <w:numId w:val="7"/>
              </w:numPr>
              <w:rPr>
                <w:rFonts w:asciiTheme="majorHAnsi" w:hAnsiTheme="majorHAnsi" w:cs="Arial"/>
                <w:sz w:val="22"/>
                <w:szCs w:val="22"/>
                <w:lang w:val="en-GB"/>
              </w:rPr>
            </w:pPr>
            <w:r w:rsidRPr="00532BCC">
              <w:rPr>
                <w:rFonts w:asciiTheme="majorHAnsi" w:hAnsiTheme="majorHAnsi" w:cs="Arial"/>
                <w:sz w:val="22"/>
                <w:szCs w:val="22"/>
                <w:lang w:val="en-GB"/>
              </w:rPr>
              <w:t>communication with students</w:t>
            </w:r>
          </w:p>
          <w:p w14:paraId="0246D516" w14:textId="1C57A8D9" w:rsidR="00532BCC" w:rsidRPr="00B80E56" w:rsidRDefault="00532BCC" w:rsidP="00E30CBA">
            <w:pPr>
              <w:rPr>
                <w:rFonts w:asciiTheme="majorHAnsi" w:hAnsiTheme="majorHAnsi" w:cs="Arial"/>
                <w:sz w:val="22"/>
                <w:szCs w:val="22"/>
                <w:lang w:val="en-GB"/>
              </w:rPr>
            </w:pPr>
          </w:p>
        </w:tc>
      </w:tr>
      <w:tr w:rsidR="00CC1EC5" w:rsidRPr="006403CB" w14:paraId="3546876A" w14:textId="77777777" w:rsidTr="00E30CBA">
        <w:tc>
          <w:tcPr>
            <w:tcW w:w="3306" w:type="dxa"/>
            <w:shd w:val="clear" w:color="auto" w:fill="D0CECE" w:themeFill="background2" w:themeFillShade="E6"/>
          </w:tcPr>
          <w:p w14:paraId="4CFEDBD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TEACHING METHODS</w:t>
            </w:r>
          </w:p>
          <w:p w14:paraId="68452710"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manner and methods of teaching are described in detail.</w:t>
            </w:r>
          </w:p>
          <w:p w14:paraId="3FF88E18"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 xml:space="preserve">Lectures, seminars, laboratory practice, fieldwork, study and analysis of bibliography, </w:t>
            </w:r>
            <w:r w:rsidRPr="006403CB">
              <w:rPr>
                <w:rFonts w:asciiTheme="majorHAnsi" w:hAnsiTheme="majorHAnsi" w:cs="Arial"/>
                <w:i/>
                <w:sz w:val="16"/>
                <w:szCs w:val="16"/>
                <w:lang w:val="en-GB"/>
              </w:rPr>
              <w:lastRenderedPageBreak/>
              <w:t>tutorials, placements, clinical practice, art workshop, interactive teaching, educational visits, project, essay writing, artistic creativity, etc.</w:t>
            </w:r>
          </w:p>
          <w:p w14:paraId="3D6FFD2B" w14:textId="77777777" w:rsidR="00CC1EC5" w:rsidRPr="006403CB" w:rsidRDefault="00CC1EC5" w:rsidP="00E30CBA">
            <w:pPr>
              <w:jc w:val="both"/>
              <w:rPr>
                <w:rFonts w:asciiTheme="majorHAnsi" w:hAnsiTheme="majorHAnsi" w:cs="Arial"/>
                <w:i/>
                <w:sz w:val="16"/>
                <w:szCs w:val="16"/>
                <w:lang w:val="en-GB"/>
              </w:rPr>
            </w:pPr>
          </w:p>
          <w:p w14:paraId="0C503B48"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student's study hours for each learning activity are given as well as the hours of non-directed study according to the principles of the 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CC1EC5" w:rsidRPr="006403CB" w14:paraId="2E1CF45C" w14:textId="77777777" w:rsidTr="00E30CBA">
              <w:tc>
                <w:tcPr>
                  <w:tcW w:w="2467" w:type="dxa"/>
                  <w:shd w:val="clear" w:color="auto" w:fill="D0CECE" w:themeFill="background2" w:themeFillShade="E6"/>
                  <w:vAlign w:val="center"/>
                </w:tcPr>
                <w:p w14:paraId="7CFEF8C4"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lastRenderedPageBreak/>
                    <w:t>Activity</w:t>
                  </w:r>
                </w:p>
              </w:tc>
              <w:tc>
                <w:tcPr>
                  <w:tcW w:w="2468" w:type="dxa"/>
                  <w:shd w:val="clear" w:color="auto" w:fill="D0CECE" w:themeFill="background2" w:themeFillShade="E6"/>
                  <w:vAlign w:val="center"/>
                </w:tcPr>
                <w:p w14:paraId="5C9A7F92"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Semester workload</w:t>
                  </w:r>
                </w:p>
              </w:tc>
            </w:tr>
            <w:tr w:rsidR="00CC1EC5" w:rsidRPr="006403CB" w14:paraId="13F655D4" w14:textId="77777777" w:rsidTr="00E30CBA">
              <w:tc>
                <w:tcPr>
                  <w:tcW w:w="2467" w:type="dxa"/>
                </w:tcPr>
                <w:p w14:paraId="27D72B9D" w14:textId="286B0FC2" w:rsidR="00CC1EC5" w:rsidRPr="006403CB" w:rsidRDefault="00532BCC"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Lectures</w:t>
                  </w:r>
                </w:p>
              </w:tc>
              <w:tc>
                <w:tcPr>
                  <w:tcW w:w="2468" w:type="dxa"/>
                </w:tcPr>
                <w:p w14:paraId="04B0F6BD" w14:textId="272A72DF"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39</w:t>
                  </w:r>
                </w:p>
              </w:tc>
            </w:tr>
            <w:tr w:rsidR="00CC1EC5" w:rsidRPr="006403CB" w14:paraId="6F21B1B4" w14:textId="77777777" w:rsidTr="00E30CBA">
              <w:tc>
                <w:tcPr>
                  <w:tcW w:w="2467" w:type="dxa"/>
                  <w:shd w:val="clear" w:color="auto" w:fill="auto"/>
                </w:tcPr>
                <w:p w14:paraId="6C475D16" w14:textId="733B5347" w:rsidR="00CC1EC5" w:rsidRPr="006403CB" w:rsidRDefault="00532BCC"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Laboratory practice</w:t>
                  </w:r>
                </w:p>
              </w:tc>
              <w:tc>
                <w:tcPr>
                  <w:tcW w:w="2468" w:type="dxa"/>
                </w:tcPr>
                <w:p w14:paraId="08CB023E" w14:textId="2729F225"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13</w:t>
                  </w:r>
                </w:p>
              </w:tc>
            </w:tr>
            <w:tr w:rsidR="00CC1EC5" w:rsidRPr="006403CB" w14:paraId="6C914262" w14:textId="77777777" w:rsidTr="00E30CBA">
              <w:tc>
                <w:tcPr>
                  <w:tcW w:w="2467" w:type="dxa"/>
                  <w:shd w:val="clear" w:color="auto" w:fill="auto"/>
                </w:tcPr>
                <w:p w14:paraId="7AAB3488" w14:textId="50958787" w:rsidR="00CC1EC5" w:rsidRPr="006403CB" w:rsidRDefault="00532BCC" w:rsidP="00E30CBA">
                  <w:pPr>
                    <w:rPr>
                      <w:rFonts w:asciiTheme="majorHAnsi" w:hAnsiTheme="majorHAnsi"/>
                      <w:iCs/>
                      <w:color w:val="002060"/>
                      <w:sz w:val="22"/>
                      <w:szCs w:val="22"/>
                      <w:lang w:val="en-GB"/>
                    </w:rPr>
                  </w:pPr>
                  <w:r>
                    <w:rPr>
                      <w:rFonts w:asciiTheme="majorHAnsi" w:hAnsiTheme="majorHAnsi"/>
                      <w:iCs/>
                      <w:color w:val="002060"/>
                      <w:sz w:val="22"/>
                      <w:szCs w:val="22"/>
                      <w:lang w:val="en-GB"/>
                    </w:rPr>
                    <w:lastRenderedPageBreak/>
                    <w:t>Study and analysis of bibliography</w:t>
                  </w:r>
                </w:p>
              </w:tc>
              <w:tc>
                <w:tcPr>
                  <w:tcW w:w="2468" w:type="dxa"/>
                </w:tcPr>
                <w:p w14:paraId="150B4636" w14:textId="455C0ED2" w:rsidR="00CC1EC5" w:rsidRPr="006403CB" w:rsidRDefault="00532BCC"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CC1EC5" w:rsidRPr="006403CB" w14:paraId="3162B1F4" w14:textId="77777777" w:rsidTr="00E30CBA">
              <w:tc>
                <w:tcPr>
                  <w:tcW w:w="2467" w:type="dxa"/>
                  <w:shd w:val="clear" w:color="auto" w:fill="auto"/>
                </w:tcPr>
                <w:p w14:paraId="1BAC8F5B" w14:textId="130AAFDE" w:rsidR="00CC1EC5" w:rsidRPr="006403CB" w:rsidRDefault="00532BCC"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Essay writing</w:t>
                  </w:r>
                </w:p>
              </w:tc>
              <w:tc>
                <w:tcPr>
                  <w:tcW w:w="2468" w:type="dxa"/>
                </w:tcPr>
                <w:p w14:paraId="4604634F" w14:textId="450DAB69" w:rsidR="00CC1EC5" w:rsidRPr="006403CB" w:rsidRDefault="00F578DB"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CC1EC5" w:rsidRPr="006403CB" w14:paraId="392BDD7B" w14:textId="77777777" w:rsidTr="00E30CBA">
              <w:tc>
                <w:tcPr>
                  <w:tcW w:w="2467" w:type="dxa"/>
                  <w:shd w:val="clear" w:color="auto" w:fill="auto"/>
                </w:tcPr>
                <w:p w14:paraId="3251B8D4" w14:textId="6528A56A" w:rsidR="00CC1EC5" w:rsidRPr="006403CB" w:rsidRDefault="00F578DB"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Essay presentation</w:t>
                  </w:r>
                </w:p>
              </w:tc>
              <w:tc>
                <w:tcPr>
                  <w:tcW w:w="2468" w:type="dxa"/>
                </w:tcPr>
                <w:p w14:paraId="042C7908" w14:textId="44B3C3E8" w:rsidR="00CC1EC5" w:rsidRPr="006403CB" w:rsidRDefault="00F578DB"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15</w:t>
                  </w:r>
                </w:p>
              </w:tc>
            </w:tr>
            <w:tr w:rsidR="00F578DB" w:rsidRPr="006403CB" w14:paraId="7D8BDA30" w14:textId="77777777" w:rsidTr="00E30CBA">
              <w:tc>
                <w:tcPr>
                  <w:tcW w:w="2467" w:type="dxa"/>
                  <w:shd w:val="clear" w:color="auto" w:fill="auto"/>
                </w:tcPr>
                <w:p w14:paraId="62DC8CA7" w14:textId="0D9132A8" w:rsidR="00F578DB" w:rsidRPr="006403CB" w:rsidRDefault="00F578DB" w:rsidP="00F578DB">
                  <w:pPr>
                    <w:rPr>
                      <w:rFonts w:asciiTheme="majorHAnsi" w:hAnsiTheme="majorHAnsi"/>
                      <w:iCs/>
                      <w:color w:val="002060"/>
                      <w:sz w:val="22"/>
                      <w:szCs w:val="22"/>
                      <w:lang w:val="en-GB"/>
                    </w:rPr>
                  </w:pPr>
                  <w:r>
                    <w:rPr>
                      <w:rFonts w:asciiTheme="majorHAnsi" w:hAnsiTheme="majorHAnsi"/>
                      <w:iCs/>
                      <w:color w:val="002060"/>
                      <w:sz w:val="22"/>
                      <w:szCs w:val="22"/>
                      <w:lang w:val="en-GB"/>
                    </w:rPr>
                    <w:t>Exam preparation</w:t>
                  </w:r>
                </w:p>
              </w:tc>
              <w:tc>
                <w:tcPr>
                  <w:tcW w:w="2468" w:type="dxa"/>
                </w:tcPr>
                <w:p w14:paraId="420CBBC2" w14:textId="16510BDC" w:rsidR="00F578DB" w:rsidRPr="00F578DB" w:rsidRDefault="00F578DB" w:rsidP="00F578DB">
                  <w:pPr>
                    <w:ind w:left="1021"/>
                    <w:rPr>
                      <w:rFonts w:asciiTheme="majorHAnsi" w:hAnsiTheme="majorHAnsi" w:cs="Arial"/>
                      <w:color w:val="002060"/>
                      <w:sz w:val="16"/>
                      <w:szCs w:val="16"/>
                      <w:lang w:val="en-GB"/>
                    </w:rPr>
                  </w:pPr>
                  <w:r w:rsidRPr="00F578DB">
                    <w:rPr>
                      <w:rFonts w:asciiTheme="majorHAnsi" w:hAnsiTheme="majorHAnsi" w:cs="Arial"/>
                      <w:color w:val="002060"/>
                      <w:sz w:val="20"/>
                      <w:szCs w:val="20"/>
                      <w:lang w:val="en-GB"/>
                    </w:rPr>
                    <w:t>33</w:t>
                  </w:r>
                </w:p>
              </w:tc>
            </w:tr>
            <w:tr w:rsidR="00F578DB" w:rsidRPr="006403CB" w14:paraId="6B8CF915" w14:textId="77777777" w:rsidTr="00E30CBA">
              <w:tc>
                <w:tcPr>
                  <w:tcW w:w="2467" w:type="dxa"/>
                  <w:shd w:val="clear" w:color="auto" w:fill="auto"/>
                </w:tcPr>
                <w:p w14:paraId="793E6609" w14:textId="77777777" w:rsidR="00F578DB" w:rsidRPr="006403CB" w:rsidRDefault="00F578DB" w:rsidP="00F578DB">
                  <w:pPr>
                    <w:rPr>
                      <w:rFonts w:asciiTheme="majorHAnsi" w:hAnsiTheme="majorHAnsi"/>
                      <w:iCs/>
                      <w:color w:val="002060"/>
                      <w:sz w:val="22"/>
                      <w:szCs w:val="22"/>
                      <w:lang w:val="en-GB"/>
                    </w:rPr>
                  </w:pPr>
                </w:p>
              </w:tc>
              <w:tc>
                <w:tcPr>
                  <w:tcW w:w="2468" w:type="dxa"/>
                </w:tcPr>
                <w:p w14:paraId="69DD582F" w14:textId="77777777" w:rsidR="00F578DB" w:rsidRPr="006403CB" w:rsidRDefault="00F578DB" w:rsidP="00F578DB">
                  <w:pPr>
                    <w:rPr>
                      <w:rFonts w:asciiTheme="majorHAnsi" w:hAnsiTheme="majorHAnsi" w:cs="Arial"/>
                      <w:i/>
                      <w:color w:val="002060"/>
                      <w:sz w:val="16"/>
                      <w:szCs w:val="16"/>
                      <w:lang w:val="en-GB"/>
                    </w:rPr>
                  </w:pPr>
                </w:p>
              </w:tc>
            </w:tr>
            <w:tr w:rsidR="00F578DB" w:rsidRPr="006403CB" w14:paraId="617DE826" w14:textId="77777777" w:rsidTr="00E30CBA">
              <w:tc>
                <w:tcPr>
                  <w:tcW w:w="2467" w:type="dxa"/>
                  <w:shd w:val="clear" w:color="auto" w:fill="auto"/>
                </w:tcPr>
                <w:p w14:paraId="1A3C9E0E" w14:textId="77777777" w:rsidR="00F578DB" w:rsidRPr="006403CB" w:rsidRDefault="00F578DB" w:rsidP="00F578DB">
                  <w:pPr>
                    <w:rPr>
                      <w:rFonts w:asciiTheme="majorHAnsi" w:hAnsiTheme="majorHAnsi"/>
                      <w:iCs/>
                      <w:color w:val="002060"/>
                      <w:sz w:val="22"/>
                      <w:szCs w:val="22"/>
                      <w:lang w:val="en-GB"/>
                    </w:rPr>
                  </w:pPr>
                </w:p>
              </w:tc>
              <w:tc>
                <w:tcPr>
                  <w:tcW w:w="2468" w:type="dxa"/>
                </w:tcPr>
                <w:p w14:paraId="228849A4" w14:textId="77777777" w:rsidR="00F578DB" w:rsidRPr="006403CB" w:rsidRDefault="00F578DB" w:rsidP="00F578DB">
                  <w:pPr>
                    <w:rPr>
                      <w:rFonts w:asciiTheme="majorHAnsi" w:hAnsiTheme="majorHAnsi" w:cs="Arial"/>
                      <w:i/>
                      <w:color w:val="002060"/>
                      <w:sz w:val="16"/>
                      <w:szCs w:val="16"/>
                      <w:lang w:val="en-GB"/>
                    </w:rPr>
                  </w:pPr>
                </w:p>
              </w:tc>
            </w:tr>
            <w:tr w:rsidR="00F578DB" w:rsidRPr="006403CB" w14:paraId="3160A3EA" w14:textId="77777777" w:rsidTr="00E30CBA">
              <w:tc>
                <w:tcPr>
                  <w:tcW w:w="2467" w:type="dxa"/>
                  <w:shd w:val="clear" w:color="auto" w:fill="auto"/>
                </w:tcPr>
                <w:p w14:paraId="363FF643" w14:textId="77777777" w:rsidR="00F578DB" w:rsidRPr="006403CB" w:rsidRDefault="00F578DB" w:rsidP="00F578DB">
                  <w:pPr>
                    <w:rPr>
                      <w:rFonts w:asciiTheme="majorHAnsi" w:hAnsiTheme="majorHAnsi"/>
                      <w:iCs/>
                      <w:color w:val="002060"/>
                      <w:sz w:val="22"/>
                      <w:szCs w:val="22"/>
                      <w:lang w:val="en-GB"/>
                    </w:rPr>
                  </w:pPr>
                </w:p>
              </w:tc>
              <w:tc>
                <w:tcPr>
                  <w:tcW w:w="2468" w:type="dxa"/>
                </w:tcPr>
                <w:p w14:paraId="4ED736DD" w14:textId="77777777" w:rsidR="00F578DB" w:rsidRPr="006403CB" w:rsidRDefault="00F578DB" w:rsidP="00F578DB">
                  <w:pPr>
                    <w:jc w:val="center"/>
                    <w:rPr>
                      <w:rFonts w:asciiTheme="majorHAnsi" w:hAnsiTheme="majorHAnsi" w:cs="Arial"/>
                      <w:color w:val="002060"/>
                      <w:sz w:val="20"/>
                      <w:szCs w:val="20"/>
                      <w:lang w:val="en-GB"/>
                    </w:rPr>
                  </w:pPr>
                </w:p>
              </w:tc>
            </w:tr>
            <w:tr w:rsidR="00F578DB" w:rsidRPr="006403CB" w14:paraId="5D92CF88" w14:textId="77777777" w:rsidTr="00E30CBA">
              <w:tc>
                <w:tcPr>
                  <w:tcW w:w="2467" w:type="dxa"/>
                </w:tcPr>
                <w:p w14:paraId="637D0380" w14:textId="77777777" w:rsidR="00F578DB" w:rsidRPr="006403CB" w:rsidRDefault="00F578DB" w:rsidP="00F578DB">
                  <w:pPr>
                    <w:rPr>
                      <w:rFonts w:asciiTheme="majorHAnsi" w:hAnsiTheme="majorHAnsi"/>
                      <w:iCs/>
                      <w:color w:val="002060"/>
                      <w:sz w:val="22"/>
                      <w:szCs w:val="22"/>
                      <w:lang w:val="en-GB"/>
                    </w:rPr>
                  </w:pPr>
                  <w:r w:rsidRPr="006403CB">
                    <w:rPr>
                      <w:rFonts w:asciiTheme="majorHAnsi" w:hAnsiTheme="majorHAnsi"/>
                      <w:iCs/>
                      <w:color w:val="002060"/>
                      <w:sz w:val="22"/>
                      <w:szCs w:val="22"/>
                      <w:lang w:val="en-GB"/>
                    </w:rPr>
                    <w:t xml:space="preserve">Course total </w:t>
                  </w:r>
                </w:p>
              </w:tc>
              <w:tc>
                <w:tcPr>
                  <w:tcW w:w="2468" w:type="dxa"/>
                  <w:vAlign w:val="center"/>
                </w:tcPr>
                <w:p w14:paraId="4DFC27E1" w14:textId="42EF2483" w:rsidR="00F578DB" w:rsidRPr="006403CB" w:rsidRDefault="00F578DB" w:rsidP="00F578DB">
                  <w:pPr>
                    <w:jc w:val="center"/>
                    <w:rPr>
                      <w:rFonts w:asciiTheme="majorHAnsi" w:hAnsiTheme="majorHAnsi" w:cs="Arial"/>
                      <w:b/>
                      <w:i/>
                      <w:color w:val="002060"/>
                      <w:sz w:val="20"/>
                      <w:szCs w:val="20"/>
                      <w:lang w:val="en-GB"/>
                    </w:rPr>
                  </w:pPr>
                  <w:r>
                    <w:rPr>
                      <w:rFonts w:asciiTheme="majorHAnsi" w:hAnsiTheme="majorHAnsi" w:cs="Arial"/>
                      <w:b/>
                      <w:i/>
                      <w:color w:val="002060"/>
                      <w:sz w:val="20"/>
                      <w:szCs w:val="20"/>
                      <w:lang w:val="en-GB"/>
                    </w:rPr>
                    <w:t>140</w:t>
                  </w:r>
                </w:p>
              </w:tc>
            </w:tr>
          </w:tbl>
          <w:p w14:paraId="64308AB7" w14:textId="77777777" w:rsidR="00CC1EC5" w:rsidRPr="006403CB" w:rsidRDefault="00CC1EC5" w:rsidP="00E30CBA">
            <w:pPr>
              <w:rPr>
                <w:rFonts w:asciiTheme="majorHAnsi" w:hAnsiTheme="majorHAnsi" w:cs="Tahoma"/>
                <w:lang w:val="en-GB"/>
              </w:rPr>
            </w:pPr>
          </w:p>
        </w:tc>
      </w:tr>
      <w:tr w:rsidR="00CC1EC5" w:rsidRPr="006403CB" w14:paraId="2CEFB253" w14:textId="77777777" w:rsidTr="00E30CBA">
        <w:tc>
          <w:tcPr>
            <w:tcW w:w="3306" w:type="dxa"/>
          </w:tcPr>
          <w:p w14:paraId="6DC5CDC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lastRenderedPageBreak/>
              <w:t>STUDENT PERFORMANCE EVALUATION</w:t>
            </w:r>
          </w:p>
          <w:p w14:paraId="5874A7E1"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Description of the evaluation procedure</w:t>
            </w:r>
          </w:p>
          <w:p w14:paraId="0E59595A" w14:textId="77777777" w:rsidR="00CC1EC5" w:rsidRPr="006403CB" w:rsidRDefault="00CC1EC5" w:rsidP="00E30CBA">
            <w:pPr>
              <w:jc w:val="both"/>
              <w:rPr>
                <w:rFonts w:asciiTheme="majorHAnsi" w:hAnsiTheme="majorHAnsi" w:cs="Arial"/>
                <w:i/>
                <w:sz w:val="16"/>
                <w:szCs w:val="16"/>
                <w:lang w:val="en-GB"/>
              </w:rPr>
            </w:pPr>
          </w:p>
          <w:p w14:paraId="14C599C7"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 xml:space="preserve">Language of evaluation, methods of evaluation, summative or conclusive, </w:t>
            </w:r>
            <w:proofErr w:type="gramStart"/>
            <w:r w:rsidRPr="006403CB">
              <w:rPr>
                <w:rFonts w:asciiTheme="majorHAnsi" w:hAnsiTheme="majorHAnsi" w:cs="Arial"/>
                <w:i/>
                <w:sz w:val="16"/>
                <w:szCs w:val="16"/>
                <w:lang w:val="en-GB"/>
              </w:rPr>
              <w:t>multiple choice</w:t>
            </w:r>
            <w:proofErr w:type="gramEnd"/>
            <w:r w:rsidRPr="006403CB">
              <w:rPr>
                <w:rFonts w:asciiTheme="majorHAnsi" w:hAnsiTheme="majorHAnsi" w:cs="Arial"/>
                <w:i/>
                <w:sz w:val="16"/>
                <w:szCs w:val="16"/>
                <w:lang w:val="en-GB"/>
              </w:rPr>
              <w:t xml:space="preserve"> questionnaires, short-answer questions, open-ended questions, problem solving, written work, essay/report, oral examination, public presentation, laboratory work, clinical examination of patient, art interpretation, other</w:t>
            </w:r>
          </w:p>
          <w:p w14:paraId="7BA93717" w14:textId="77777777" w:rsidR="00CC1EC5" w:rsidRPr="006403CB" w:rsidRDefault="00CC1EC5" w:rsidP="00E30CBA">
            <w:pPr>
              <w:jc w:val="both"/>
              <w:rPr>
                <w:rFonts w:asciiTheme="majorHAnsi" w:hAnsiTheme="majorHAnsi" w:cs="Arial"/>
                <w:i/>
                <w:sz w:val="16"/>
                <w:szCs w:val="16"/>
                <w:lang w:val="en-GB"/>
              </w:rPr>
            </w:pPr>
          </w:p>
          <w:p w14:paraId="25B3585B"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Specifically-defined evaluation criteria are given, and if and where they are accessible to students.</w:t>
            </w:r>
          </w:p>
        </w:tc>
        <w:tc>
          <w:tcPr>
            <w:tcW w:w="5166" w:type="dxa"/>
            <w:tcBorders>
              <w:bottom w:val="single" w:sz="4" w:space="0" w:color="auto"/>
            </w:tcBorders>
          </w:tcPr>
          <w:p w14:paraId="6C515D38" w14:textId="77777777" w:rsidR="00CC1EC5" w:rsidRPr="006403CB" w:rsidRDefault="00CC1EC5" w:rsidP="00E30CBA">
            <w:pPr>
              <w:rPr>
                <w:rFonts w:asciiTheme="majorHAnsi" w:hAnsiTheme="majorHAnsi" w:cs="Arial"/>
                <w:color w:val="002060"/>
                <w:lang w:val="en-GB"/>
              </w:rPr>
            </w:pPr>
          </w:p>
          <w:p w14:paraId="08721619" w14:textId="452B2CFF" w:rsidR="00CC1EC5" w:rsidRPr="00532BCC" w:rsidRDefault="00532BCC" w:rsidP="00E30CBA">
            <w:pPr>
              <w:rPr>
                <w:rFonts w:asciiTheme="majorHAnsi" w:hAnsiTheme="majorHAnsi" w:cs="Arial"/>
                <w:lang w:val="en-GB"/>
              </w:rPr>
            </w:pPr>
            <w:r w:rsidRPr="00532BCC">
              <w:rPr>
                <w:rFonts w:asciiTheme="majorHAnsi" w:hAnsiTheme="majorHAnsi" w:cs="Arial"/>
                <w:lang w:val="en-GB"/>
              </w:rPr>
              <w:t>Students are evaluated:</w:t>
            </w:r>
          </w:p>
          <w:p w14:paraId="246A1399" w14:textId="147E89B6" w:rsidR="00532BCC" w:rsidRPr="00532BCC" w:rsidRDefault="00532BCC" w:rsidP="00E30CBA">
            <w:pPr>
              <w:rPr>
                <w:rFonts w:asciiTheme="majorHAnsi" w:hAnsiTheme="majorHAnsi" w:cs="Arial"/>
                <w:lang w:val="en-GB"/>
              </w:rPr>
            </w:pPr>
          </w:p>
          <w:p w14:paraId="455726D7" w14:textId="77777777"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Throughout the courses and laboratory exercises.</w:t>
            </w:r>
          </w:p>
          <w:p w14:paraId="3B79EE8E" w14:textId="77777777"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In the form of writing and presenting individual or group assignments. Assignment topics, submission dates, the length of each assignment, and precise evaluation criteria are communicated by the instructor at the beginning of the semester verbally and are posted on the e-class platform as part of the course guidelines.</w:t>
            </w:r>
          </w:p>
          <w:p w14:paraId="4FC19F5E" w14:textId="436F95C3" w:rsidR="00532BCC" w:rsidRPr="00532BCC" w:rsidRDefault="00532BCC" w:rsidP="00532BCC">
            <w:pPr>
              <w:pStyle w:val="ListParagraph"/>
              <w:numPr>
                <w:ilvl w:val="0"/>
                <w:numId w:val="9"/>
              </w:numPr>
              <w:rPr>
                <w:rFonts w:asciiTheme="majorHAnsi" w:hAnsiTheme="majorHAnsi" w:cs="Arial"/>
                <w:lang w:val="en-GB"/>
              </w:rPr>
            </w:pPr>
            <w:r w:rsidRPr="00532BCC">
              <w:rPr>
                <w:rFonts w:asciiTheme="majorHAnsi" w:hAnsiTheme="majorHAnsi" w:cs="Arial"/>
                <w:lang w:val="en-GB"/>
              </w:rPr>
              <w:t>At the end of the courses with written examinations (short and extended answer questions).</w:t>
            </w:r>
          </w:p>
          <w:p w14:paraId="2AD1230C" w14:textId="77777777" w:rsidR="00532BCC" w:rsidRPr="00532BCC" w:rsidRDefault="00532BCC" w:rsidP="00532BCC">
            <w:pPr>
              <w:pStyle w:val="ListParagraph"/>
              <w:rPr>
                <w:rFonts w:asciiTheme="majorHAnsi" w:hAnsiTheme="majorHAnsi" w:cs="Arial"/>
                <w:lang w:val="en-GB"/>
              </w:rPr>
            </w:pPr>
          </w:p>
          <w:p w14:paraId="520BB48F" w14:textId="77777777" w:rsidR="00532BCC" w:rsidRPr="00532BCC" w:rsidRDefault="00532BCC" w:rsidP="00532BCC">
            <w:pPr>
              <w:rPr>
                <w:rFonts w:asciiTheme="majorHAnsi" w:hAnsiTheme="majorHAnsi" w:cs="Arial"/>
                <w:i/>
                <w:iCs/>
                <w:lang w:val="en-GB"/>
              </w:rPr>
            </w:pPr>
            <w:r w:rsidRPr="00532BCC">
              <w:rPr>
                <w:rFonts w:asciiTheme="majorHAnsi" w:hAnsiTheme="majorHAnsi" w:cs="Arial"/>
                <w:lang w:val="en-GB"/>
              </w:rPr>
              <w:t>*</w:t>
            </w:r>
            <w:r w:rsidRPr="00532BCC">
              <w:rPr>
                <w:rFonts w:asciiTheme="majorHAnsi" w:hAnsiTheme="majorHAnsi" w:cs="Arial"/>
                <w:i/>
                <w:iCs/>
                <w:lang w:val="en-GB"/>
              </w:rPr>
              <w:t>Regular participation in laboratory exercises is mandatory and is an essential prerequisite for participation in the final exams and the overall evaluation of the student.</w:t>
            </w:r>
          </w:p>
          <w:p w14:paraId="261AC2DE" w14:textId="77777777" w:rsidR="00532BCC" w:rsidRPr="00532BCC" w:rsidRDefault="00532BCC" w:rsidP="00532BCC">
            <w:pPr>
              <w:rPr>
                <w:rFonts w:asciiTheme="majorHAnsi" w:hAnsiTheme="majorHAnsi" w:cs="Arial"/>
                <w:lang w:val="en-GB"/>
              </w:rPr>
            </w:pPr>
          </w:p>
          <w:p w14:paraId="6BB28E38" w14:textId="77777777" w:rsidR="00532BCC" w:rsidRPr="00532BCC" w:rsidRDefault="00532BCC" w:rsidP="00532BCC">
            <w:pPr>
              <w:rPr>
                <w:rFonts w:asciiTheme="majorHAnsi" w:hAnsiTheme="majorHAnsi" w:cs="Arial"/>
                <w:b/>
                <w:bCs/>
                <w:lang w:val="en-GB"/>
              </w:rPr>
            </w:pPr>
            <w:r w:rsidRPr="00532BCC">
              <w:rPr>
                <w:rFonts w:asciiTheme="majorHAnsi" w:hAnsiTheme="majorHAnsi" w:cs="Arial"/>
                <w:b/>
                <w:bCs/>
                <w:lang w:val="en-GB"/>
              </w:rPr>
              <w:t>Final Grading:</w:t>
            </w:r>
          </w:p>
          <w:p w14:paraId="3C06F6CD" w14:textId="77777777" w:rsidR="00532BCC" w:rsidRPr="00532BCC" w:rsidRDefault="00532BCC" w:rsidP="00532BCC">
            <w:pPr>
              <w:rPr>
                <w:rFonts w:asciiTheme="majorHAnsi" w:hAnsiTheme="majorHAnsi" w:cs="Arial"/>
                <w:lang w:val="en-GB"/>
              </w:rPr>
            </w:pPr>
          </w:p>
          <w:p w14:paraId="7236E512" w14:textId="77777777" w:rsidR="00532BCC" w:rsidRPr="00532BCC" w:rsidRDefault="00532BCC" w:rsidP="00532BCC">
            <w:pPr>
              <w:rPr>
                <w:rFonts w:asciiTheme="majorHAnsi" w:hAnsiTheme="majorHAnsi" w:cs="Arial"/>
                <w:lang w:val="en-GB"/>
              </w:rPr>
            </w:pPr>
            <w:r w:rsidRPr="00532BCC">
              <w:rPr>
                <w:rFonts w:asciiTheme="majorHAnsi" w:hAnsiTheme="majorHAnsi" w:cs="Arial"/>
                <w:lang w:val="en-GB"/>
              </w:rPr>
              <w:t>In the final grading, the following are considered:</w:t>
            </w:r>
          </w:p>
          <w:p w14:paraId="3EFED222" w14:textId="77777777" w:rsidR="00532BCC" w:rsidRPr="00532BCC" w:rsidRDefault="00532BCC" w:rsidP="00532BCC">
            <w:pPr>
              <w:rPr>
                <w:rFonts w:asciiTheme="majorHAnsi" w:hAnsiTheme="majorHAnsi" w:cs="Arial"/>
                <w:lang w:val="en-GB"/>
              </w:rPr>
            </w:pPr>
          </w:p>
          <w:p w14:paraId="50D04016" w14:textId="77777777" w:rsidR="00532BCC" w:rsidRPr="00532BCC" w:rsidRDefault="00532BCC" w:rsidP="00532BCC">
            <w:pPr>
              <w:pStyle w:val="ListParagraph"/>
              <w:numPr>
                <w:ilvl w:val="0"/>
                <w:numId w:val="10"/>
              </w:numPr>
              <w:rPr>
                <w:rFonts w:asciiTheme="majorHAnsi" w:hAnsiTheme="majorHAnsi" w:cs="Arial"/>
                <w:lang w:val="en-GB"/>
              </w:rPr>
            </w:pPr>
            <w:r w:rsidRPr="00532BCC">
              <w:rPr>
                <w:rFonts w:asciiTheme="majorHAnsi" w:hAnsiTheme="majorHAnsi" w:cs="Arial"/>
                <w:lang w:val="en-GB"/>
              </w:rPr>
              <w:t>The performance of students in written examinations (70% of the final grade).</w:t>
            </w:r>
          </w:p>
          <w:p w14:paraId="60376EBF" w14:textId="77777777" w:rsidR="00532BCC" w:rsidRPr="00532BCC" w:rsidRDefault="00532BCC" w:rsidP="00532BCC">
            <w:pPr>
              <w:pStyle w:val="ListParagraph"/>
              <w:numPr>
                <w:ilvl w:val="0"/>
                <w:numId w:val="10"/>
              </w:numPr>
              <w:rPr>
                <w:rFonts w:asciiTheme="majorHAnsi" w:hAnsiTheme="majorHAnsi" w:cs="Arial"/>
                <w:b/>
                <w:bCs/>
                <w:lang w:val="en-GB"/>
              </w:rPr>
            </w:pPr>
            <w:r w:rsidRPr="00532BCC">
              <w:rPr>
                <w:rFonts w:asciiTheme="majorHAnsi" w:hAnsiTheme="majorHAnsi" w:cs="Arial"/>
                <w:lang w:val="en-GB"/>
              </w:rPr>
              <w:t xml:space="preserve">The performance of students in laboratory exercises (30% of the final grade), </w:t>
            </w:r>
            <w:r w:rsidRPr="00532BCC">
              <w:rPr>
                <w:rFonts w:asciiTheme="majorHAnsi" w:hAnsiTheme="majorHAnsi" w:cs="Arial"/>
                <w:b/>
                <w:bCs/>
                <w:lang w:val="en-GB"/>
              </w:rPr>
              <w:t>provided that the grade for the final examination is at least 5.</w:t>
            </w:r>
          </w:p>
          <w:p w14:paraId="5575B646" w14:textId="41584D39" w:rsidR="00532BCC" w:rsidRPr="00532BCC" w:rsidRDefault="00532BCC" w:rsidP="00532BCC">
            <w:pPr>
              <w:pStyle w:val="ListParagraph"/>
              <w:numPr>
                <w:ilvl w:val="0"/>
                <w:numId w:val="10"/>
              </w:numPr>
              <w:rPr>
                <w:rFonts w:asciiTheme="majorHAnsi" w:hAnsiTheme="majorHAnsi" w:cs="Arial"/>
                <w:lang w:val="en-GB"/>
              </w:rPr>
            </w:pPr>
            <w:r w:rsidRPr="00532BCC">
              <w:rPr>
                <w:rFonts w:asciiTheme="majorHAnsi" w:hAnsiTheme="majorHAnsi" w:cs="Arial"/>
                <w:lang w:val="en-GB"/>
              </w:rPr>
              <w:t xml:space="preserve">The evaluation criteria are communicated </w:t>
            </w:r>
            <w:r w:rsidR="00DD349B">
              <w:rPr>
                <w:rFonts w:asciiTheme="majorHAnsi" w:hAnsiTheme="majorHAnsi" w:cs="Arial"/>
                <w:lang w:val="en-GB"/>
              </w:rPr>
              <w:t>orally</w:t>
            </w:r>
            <w:r w:rsidRPr="00532BCC">
              <w:rPr>
                <w:rFonts w:asciiTheme="majorHAnsi" w:hAnsiTheme="majorHAnsi" w:cs="Arial"/>
                <w:lang w:val="en-GB"/>
              </w:rPr>
              <w:t xml:space="preserve"> by the instructor at the beginning of the semester and are posted on the e-class platform as part of the course guidelines.</w:t>
            </w:r>
          </w:p>
          <w:p w14:paraId="734B5B05" w14:textId="77777777" w:rsidR="00CC1EC5" w:rsidRPr="006403CB" w:rsidRDefault="00CC1EC5" w:rsidP="00532BCC">
            <w:pPr>
              <w:rPr>
                <w:rFonts w:asciiTheme="majorHAnsi" w:hAnsiTheme="majorHAnsi" w:cs="Arial"/>
                <w:color w:val="002060"/>
                <w:lang w:val="en-GB"/>
              </w:rPr>
            </w:pPr>
          </w:p>
        </w:tc>
      </w:tr>
    </w:tbl>
    <w:p w14:paraId="0298D606" w14:textId="77777777" w:rsidR="00CC1EC5" w:rsidRPr="006403CB" w:rsidRDefault="00CC1EC5" w:rsidP="00CC1EC5">
      <w:pPr>
        <w:widowControl w:val="0"/>
        <w:numPr>
          <w:ilvl w:val="0"/>
          <w:numId w:val="1"/>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14:paraId="1E77F87D" w14:textId="77777777" w:rsidTr="00E30CBA">
        <w:tc>
          <w:tcPr>
            <w:tcW w:w="8472" w:type="dxa"/>
          </w:tcPr>
          <w:p w14:paraId="3C575CAD" w14:textId="77777777" w:rsidR="00CC1EC5" w:rsidRPr="00532BCC" w:rsidRDefault="00CC1EC5" w:rsidP="00E30CBA">
            <w:pPr>
              <w:jc w:val="both"/>
              <w:rPr>
                <w:rFonts w:asciiTheme="majorHAnsi" w:hAnsiTheme="majorHAnsi" w:cs="Arial"/>
                <w:i/>
                <w:sz w:val="22"/>
                <w:szCs w:val="22"/>
                <w:lang w:val="en-GB"/>
              </w:rPr>
            </w:pPr>
            <w:r w:rsidRPr="00532BCC">
              <w:rPr>
                <w:rFonts w:asciiTheme="majorHAnsi" w:hAnsiTheme="majorHAnsi" w:cs="Arial"/>
                <w:i/>
                <w:sz w:val="22"/>
                <w:szCs w:val="22"/>
                <w:lang w:val="en-GB"/>
              </w:rPr>
              <w:t xml:space="preserve">- </w:t>
            </w:r>
            <w:r w:rsidRPr="00532BCC">
              <w:rPr>
                <w:rFonts w:asciiTheme="majorHAnsi" w:hAnsiTheme="majorHAnsi" w:cs="Arial"/>
                <w:i/>
                <w:sz w:val="22"/>
                <w:szCs w:val="22"/>
                <w:u w:val="single"/>
                <w:lang w:val="en-GB"/>
              </w:rPr>
              <w:t>Suggested bibliography:</w:t>
            </w:r>
          </w:p>
          <w:p w14:paraId="7E8B3109" w14:textId="0BDEDB39" w:rsidR="008865E5" w:rsidRPr="00532BCC" w:rsidRDefault="008865E5" w:rsidP="00E30CBA">
            <w:pPr>
              <w:jc w:val="both"/>
              <w:rPr>
                <w:rFonts w:asciiTheme="majorHAnsi" w:hAnsiTheme="majorHAnsi" w:cs="Arial"/>
                <w:i/>
                <w:sz w:val="22"/>
                <w:szCs w:val="22"/>
                <w:lang w:val="en-GB"/>
              </w:rPr>
            </w:pPr>
          </w:p>
          <w:p w14:paraId="27498DDC" w14:textId="77777777" w:rsidR="00F578DB" w:rsidRPr="00BB7B69" w:rsidRDefault="00F578DB" w:rsidP="00F578DB">
            <w:pPr>
              <w:pBdr>
                <w:top w:val="nil"/>
                <w:left w:val="nil"/>
                <w:bottom w:val="nil"/>
                <w:right w:val="nil"/>
                <w:between w:val="nil"/>
              </w:pBdr>
              <w:spacing w:line="242" w:lineRule="auto"/>
              <w:ind w:left="419" w:hanging="312"/>
              <w:rPr>
                <w:rFonts w:asciiTheme="majorHAnsi" w:hAnsiTheme="majorHAnsi" w:cstheme="majorHAnsi"/>
                <w:color w:val="000000"/>
                <w:sz w:val="22"/>
                <w:szCs w:val="22"/>
                <w:lang w:val="el-GR"/>
              </w:rPr>
            </w:pPr>
            <w:r w:rsidRPr="00BB7B69">
              <w:rPr>
                <w:rFonts w:asciiTheme="majorHAnsi" w:hAnsiTheme="majorHAnsi" w:cstheme="majorHAnsi"/>
                <w:color w:val="000000"/>
                <w:sz w:val="22"/>
                <w:szCs w:val="22"/>
              </w:rPr>
              <w:t>Eysenck</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M</w:t>
            </w:r>
            <w:r w:rsidRPr="00BB7B69">
              <w:rPr>
                <w:rFonts w:asciiTheme="majorHAnsi" w:hAnsiTheme="majorHAnsi" w:cstheme="majorHAnsi"/>
                <w:color w:val="000000"/>
                <w:sz w:val="22"/>
                <w:szCs w:val="22"/>
                <w:lang w:val="el-GR"/>
              </w:rPr>
              <w:t>.</w:t>
            </w:r>
            <w:r w:rsidRPr="00BB7B69">
              <w:rPr>
                <w:rFonts w:asciiTheme="majorHAnsi" w:hAnsiTheme="majorHAnsi" w:cstheme="majorHAnsi"/>
                <w:color w:val="000000"/>
                <w:sz w:val="22"/>
                <w:szCs w:val="22"/>
              </w:rPr>
              <w:t>W</w:t>
            </w:r>
            <w:r w:rsidRPr="00BB7B69">
              <w:rPr>
                <w:rFonts w:asciiTheme="majorHAnsi" w:hAnsiTheme="majorHAnsi" w:cstheme="majorHAnsi"/>
                <w:color w:val="000000"/>
                <w:sz w:val="22"/>
                <w:szCs w:val="22"/>
                <w:lang w:val="el-GR"/>
              </w:rPr>
              <w:t xml:space="preserve">. (2010). </w:t>
            </w:r>
            <w:r w:rsidRPr="00BB7B69">
              <w:rPr>
                <w:rFonts w:asciiTheme="majorHAnsi" w:hAnsiTheme="majorHAnsi" w:cstheme="majorHAnsi"/>
                <w:i/>
                <w:color w:val="000000"/>
                <w:sz w:val="22"/>
                <w:szCs w:val="22"/>
                <w:lang w:val="el-GR"/>
              </w:rPr>
              <w:t>Βασικές Αρχές Γνωστικής Ψυχολογίας.</w:t>
            </w:r>
            <w:r w:rsidRPr="00BB7B69">
              <w:rPr>
                <w:rFonts w:asciiTheme="majorHAnsi" w:hAnsiTheme="majorHAnsi" w:cstheme="majorHAnsi"/>
                <w:color w:val="000000"/>
                <w:sz w:val="22"/>
                <w:szCs w:val="22"/>
                <w:lang w:val="el-GR"/>
              </w:rPr>
              <w:t xml:space="preserve"> Αθήνα: Εκδόσεις </w:t>
            </w:r>
            <w:r w:rsidRPr="00BB7B69">
              <w:rPr>
                <w:rFonts w:asciiTheme="majorHAnsi" w:hAnsiTheme="majorHAnsi" w:cstheme="majorHAnsi"/>
                <w:color w:val="000000"/>
                <w:sz w:val="22"/>
                <w:szCs w:val="22"/>
              </w:rPr>
              <w:t>Gutenberg</w:t>
            </w:r>
          </w:p>
          <w:p w14:paraId="4BD3FBA0" w14:textId="77777777" w:rsidR="00F578DB" w:rsidRPr="00BB7B69" w:rsidRDefault="00F578DB" w:rsidP="00F578DB">
            <w:pPr>
              <w:pBdr>
                <w:top w:val="nil"/>
                <w:left w:val="nil"/>
                <w:bottom w:val="nil"/>
                <w:right w:val="nil"/>
                <w:between w:val="nil"/>
              </w:pBdr>
              <w:spacing w:before="197"/>
              <w:ind w:left="107"/>
              <w:rPr>
                <w:rFonts w:asciiTheme="majorHAnsi" w:hAnsiTheme="majorHAnsi" w:cstheme="majorHAnsi"/>
                <w:i/>
                <w:color w:val="000000"/>
                <w:sz w:val="22"/>
                <w:szCs w:val="22"/>
                <w:lang w:val="el-GR"/>
              </w:rPr>
            </w:pPr>
            <w:r w:rsidRPr="00BB7B69">
              <w:rPr>
                <w:rFonts w:asciiTheme="majorHAnsi" w:hAnsiTheme="majorHAnsi" w:cstheme="majorHAnsi"/>
                <w:color w:val="000000"/>
                <w:sz w:val="22"/>
                <w:szCs w:val="22"/>
              </w:rPr>
              <w:t>Goldstein</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E</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B</w:t>
            </w:r>
            <w:r w:rsidRPr="00BB7B69">
              <w:rPr>
                <w:rFonts w:asciiTheme="majorHAnsi" w:hAnsiTheme="majorHAnsi" w:cstheme="majorHAnsi"/>
                <w:color w:val="000000"/>
                <w:sz w:val="22"/>
                <w:szCs w:val="22"/>
                <w:lang w:val="el-GR"/>
              </w:rPr>
              <w:t xml:space="preserve">. (2018). </w:t>
            </w:r>
            <w:r w:rsidRPr="00BB7B69">
              <w:rPr>
                <w:rFonts w:asciiTheme="majorHAnsi" w:hAnsiTheme="majorHAnsi" w:cstheme="majorHAnsi"/>
                <w:i/>
                <w:color w:val="000000"/>
                <w:sz w:val="22"/>
                <w:szCs w:val="22"/>
                <w:lang w:val="el-GR"/>
              </w:rPr>
              <w:t>Γνωστική ψυχολογία: Σύνδεση νου, έρευνας &amp; καθημερινής ζωής</w:t>
            </w:r>
          </w:p>
          <w:p w14:paraId="1E6906A3" w14:textId="77777777" w:rsidR="00F578DB" w:rsidRPr="00BB7B69" w:rsidRDefault="00F578DB" w:rsidP="00F578DB">
            <w:pPr>
              <w:pBdr>
                <w:top w:val="nil"/>
                <w:left w:val="nil"/>
                <w:bottom w:val="nil"/>
                <w:right w:val="nil"/>
                <w:between w:val="nil"/>
              </w:pBdr>
              <w:spacing w:before="3"/>
              <w:ind w:left="419"/>
              <w:rPr>
                <w:rFonts w:asciiTheme="majorHAnsi" w:hAnsiTheme="majorHAnsi" w:cstheme="majorHAnsi"/>
                <w:color w:val="000000"/>
                <w:sz w:val="22"/>
                <w:szCs w:val="22"/>
                <w:lang w:val="el-GR"/>
              </w:rPr>
            </w:pPr>
            <w:r w:rsidRPr="00BB7B69">
              <w:rPr>
                <w:rFonts w:asciiTheme="majorHAnsi" w:hAnsiTheme="majorHAnsi" w:cstheme="majorHAnsi"/>
                <w:color w:val="000000"/>
                <w:sz w:val="22"/>
                <w:szCs w:val="22"/>
                <w:lang w:val="el-GR"/>
              </w:rPr>
              <w:t xml:space="preserve">(Επιστ. Επιμ. Ν. Μακρής). Αθήνα: Εκδόσεις </w:t>
            </w:r>
            <w:r w:rsidRPr="00BB7B69">
              <w:rPr>
                <w:rFonts w:asciiTheme="majorHAnsi" w:hAnsiTheme="majorHAnsi" w:cstheme="majorHAnsi"/>
                <w:color w:val="000000"/>
                <w:sz w:val="22"/>
                <w:szCs w:val="22"/>
              </w:rPr>
              <w:t>Gutenberg</w:t>
            </w:r>
          </w:p>
          <w:p w14:paraId="70C25AD4" w14:textId="3464BC58" w:rsidR="00532BCC" w:rsidRPr="00BB7B69" w:rsidRDefault="00532BCC" w:rsidP="00532BCC">
            <w:pPr>
              <w:pBdr>
                <w:top w:val="nil"/>
                <w:left w:val="nil"/>
                <w:bottom w:val="nil"/>
                <w:right w:val="nil"/>
                <w:between w:val="nil"/>
              </w:pBdr>
              <w:spacing w:line="242" w:lineRule="auto"/>
              <w:ind w:firstLine="145"/>
              <w:rPr>
                <w:rFonts w:asciiTheme="majorHAnsi" w:hAnsiTheme="majorHAnsi" w:cstheme="majorHAnsi"/>
                <w:color w:val="000000"/>
                <w:sz w:val="22"/>
                <w:szCs w:val="22"/>
                <w:lang w:val="el-GR"/>
              </w:rPr>
            </w:pPr>
          </w:p>
          <w:p w14:paraId="37416486" w14:textId="3FB94457" w:rsidR="00532BCC" w:rsidRPr="00BB7B69" w:rsidRDefault="00BB7B69" w:rsidP="00BB7B69">
            <w:pPr>
              <w:pBdr>
                <w:top w:val="nil"/>
                <w:left w:val="nil"/>
                <w:bottom w:val="nil"/>
                <w:right w:val="nil"/>
                <w:between w:val="nil"/>
              </w:pBdr>
              <w:spacing w:line="242" w:lineRule="auto"/>
              <w:rPr>
                <w:rFonts w:asciiTheme="majorHAnsi" w:hAnsiTheme="majorHAnsi" w:cstheme="majorHAnsi"/>
                <w:i/>
                <w:iCs/>
                <w:color w:val="000000"/>
                <w:sz w:val="22"/>
                <w:szCs w:val="22"/>
                <w:u w:val="single"/>
              </w:rPr>
            </w:pPr>
            <w:r w:rsidRPr="00BB7B69">
              <w:rPr>
                <w:rFonts w:asciiTheme="majorHAnsi" w:hAnsiTheme="majorHAnsi" w:cstheme="majorHAnsi"/>
                <w:i/>
                <w:iCs/>
                <w:color w:val="000000"/>
                <w:sz w:val="22"/>
                <w:szCs w:val="22"/>
                <w:u w:val="single"/>
              </w:rPr>
              <w:t>Additional Bibliography:</w:t>
            </w:r>
          </w:p>
          <w:p w14:paraId="1E7E8069" w14:textId="77777777" w:rsidR="00BB7B69" w:rsidRPr="00BB7B69" w:rsidRDefault="00BB7B69" w:rsidP="00BB7B69">
            <w:pPr>
              <w:pBdr>
                <w:top w:val="nil"/>
                <w:left w:val="nil"/>
                <w:bottom w:val="nil"/>
                <w:right w:val="nil"/>
                <w:between w:val="nil"/>
              </w:pBdr>
              <w:spacing w:before="197" w:line="242" w:lineRule="auto"/>
              <w:ind w:left="419" w:hanging="312"/>
              <w:rPr>
                <w:rFonts w:asciiTheme="majorHAnsi" w:hAnsiTheme="majorHAnsi" w:cstheme="majorHAnsi"/>
                <w:color w:val="000000"/>
                <w:sz w:val="22"/>
                <w:szCs w:val="22"/>
                <w:lang w:val="el-GR"/>
              </w:rPr>
            </w:pPr>
            <w:proofErr w:type="spellStart"/>
            <w:r w:rsidRPr="00BB7B69">
              <w:rPr>
                <w:rFonts w:asciiTheme="majorHAnsi" w:hAnsiTheme="majorHAnsi" w:cstheme="majorHAnsi"/>
                <w:color w:val="000000"/>
                <w:sz w:val="22"/>
                <w:szCs w:val="22"/>
              </w:rPr>
              <w:t>Κωστ</w:t>
            </w:r>
            <w:proofErr w:type="spellEnd"/>
            <w:r w:rsidRPr="00BB7B69">
              <w:rPr>
                <w:rFonts w:asciiTheme="majorHAnsi" w:hAnsiTheme="majorHAnsi" w:cstheme="majorHAnsi"/>
                <w:color w:val="000000"/>
                <w:sz w:val="22"/>
                <w:szCs w:val="22"/>
              </w:rPr>
              <w:t xml:space="preserve">αρίδου-Ευκλείδη, Α. (2011). </w:t>
            </w:r>
            <w:r w:rsidRPr="00BB7B69">
              <w:rPr>
                <w:rFonts w:asciiTheme="majorHAnsi" w:hAnsiTheme="majorHAnsi" w:cstheme="majorHAnsi"/>
                <w:i/>
                <w:color w:val="000000"/>
                <w:sz w:val="22"/>
                <w:szCs w:val="22"/>
                <w:lang w:val="el-GR"/>
              </w:rPr>
              <w:t xml:space="preserve">Γνωστική ψυχολογία: Από την αναπαράσταση της γνώσης στο θυμικό και στη δράση. </w:t>
            </w:r>
            <w:r w:rsidRPr="00BB7B69">
              <w:rPr>
                <w:rFonts w:asciiTheme="majorHAnsi" w:hAnsiTheme="majorHAnsi" w:cstheme="majorHAnsi"/>
                <w:color w:val="000000"/>
                <w:sz w:val="22"/>
                <w:szCs w:val="22"/>
                <w:lang w:val="el-GR"/>
              </w:rPr>
              <w:t>Αθήνα: Εκδόσεις Πεδίο.</w:t>
            </w:r>
          </w:p>
          <w:p w14:paraId="7610FB02" w14:textId="77777777" w:rsidR="00BB7B69" w:rsidRPr="00BB7B69" w:rsidRDefault="00BB7B69" w:rsidP="00BB7B69">
            <w:pPr>
              <w:pBdr>
                <w:top w:val="nil"/>
                <w:left w:val="nil"/>
                <w:bottom w:val="nil"/>
                <w:right w:val="nil"/>
                <w:between w:val="nil"/>
              </w:pBdr>
              <w:spacing w:before="194"/>
              <w:ind w:left="107"/>
              <w:rPr>
                <w:rFonts w:asciiTheme="majorHAnsi" w:hAnsiTheme="majorHAnsi" w:cstheme="majorHAnsi"/>
                <w:color w:val="000000"/>
                <w:sz w:val="22"/>
                <w:szCs w:val="22"/>
                <w:lang w:val="el-GR"/>
              </w:rPr>
            </w:pPr>
            <w:r w:rsidRPr="00BB7B69">
              <w:rPr>
                <w:rFonts w:asciiTheme="majorHAnsi" w:hAnsiTheme="majorHAnsi" w:cstheme="majorHAnsi"/>
                <w:color w:val="000000"/>
                <w:sz w:val="22"/>
                <w:szCs w:val="22"/>
              </w:rPr>
              <w:t>Matlin</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M</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W</w:t>
            </w:r>
            <w:r w:rsidRPr="00BB7B69">
              <w:rPr>
                <w:rFonts w:asciiTheme="majorHAnsi" w:hAnsiTheme="majorHAnsi" w:cstheme="majorHAnsi"/>
                <w:color w:val="000000"/>
                <w:sz w:val="22"/>
                <w:szCs w:val="22"/>
                <w:lang w:val="el-GR"/>
              </w:rPr>
              <w:t xml:space="preserve">., &amp; </w:t>
            </w:r>
            <w:r w:rsidRPr="00BB7B69">
              <w:rPr>
                <w:rFonts w:asciiTheme="majorHAnsi" w:hAnsiTheme="majorHAnsi" w:cstheme="majorHAnsi"/>
                <w:color w:val="000000"/>
                <w:sz w:val="22"/>
                <w:szCs w:val="22"/>
              </w:rPr>
              <w:t>Farmer</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T</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A</w:t>
            </w:r>
            <w:r w:rsidRPr="00BB7B69">
              <w:rPr>
                <w:rFonts w:asciiTheme="majorHAnsi" w:hAnsiTheme="majorHAnsi" w:cstheme="majorHAnsi"/>
                <w:color w:val="000000"/>
                <w:sz w:val="22"/>
                <w:szCs w:val="22"/>
                <w:lang w:val="el-GR"/>
              </w:rPr>
              <w:t xml:space="preserve">. (2020). </w:t>
            </w:r>
            <w:r w:rsidRPr="00BB7B69">
              <w:rPr>
                <w:rFonts w:asciiTheme="majorHAnsi" w:hAnsiTheme="majorHAnsi" w:cstheme="majorHAnsi"/>
                <w:i/>
                <w:color w:val="000000"/>
                <w:sz w:val="22"/>
                <w:szCs w:val="22"/>
                <w:lang w:val="el-GR"/>
              </w:rPr>
              <w:t xml:space="preserve">Γνωστική ψυχολογία </w:t>
            </w:r>
            <w:r w:rsidRPr="00BB7B69">
              <w:rPr>
                <w:rFonts w:asciiTheme="majorHAnsi" w:hAnsiTheme="majorHAnsi" w:cstheme="majorHAnsi"/>
                <w:color w:val="000000"/>
                <w:sz w:val="22"/>
                <w:szCs w:val="22"/>
                <w:lang w:val="el-GR"/>
              </w:rPr>
              <w:t>(Επιμελ. Α. Βατάκη &amp; Ε. Ζιώρη).</w:t>
            </w:r>
          </w:p>
          <w:p w14:paraId="047A64C8" w14:textId="77777777" w:rsidR="00BB7B69" w:rsidRPr="00BB7B69" w:rsidRDefault="00BB7B69" w:rsidP="00BB7B69">
            <w:pPr>
              <w:pBdr>
                <w:top w:val="nil"/>
                <w:left w:val="nil"/>
                <w:bottom w:val="nil"/>
                <w:right w:val="nil"/>
                <w:between w:val="nil"/>
              </w:pBdr>
              <w:spacing w:before="3"/>
              <w:ind w:left="419"/>
              <w:rPr>
                <w:rFonts w:asciiTheme="majorHAnsi" w:hAnsiTheme="majorHAnsi" w:cstheme="majorHAnsi"/>
                <w:color w:val="000000"/>
                <w:sz w:val="22"/>
                <w:szCs w:val="22"/>
                <w:lang w:val="el-GR"/>
              </w:rPr>
            </w:pPr>
            <w:r w:rsidRPr="00BB7B69">
              <w:rPr>
                <w:rFonts w:asciiTheme="majorHAnsi" w:hAnsiTheme="majorHAnsi" w:cstheme="majorHAnsi"/>
                <w:color w:val="000000"/>
                <w:sz w:val="22"/>
                <w:szCs w:val="22"/>
                <w:lang w:val="el-GR"/>
              </w:rPr>
              <w:t>Αθήνα: Εκδόσεις Τζιόλα.</w:t>
            </w:r>
          </w:p>
          <w:p w14:paraId="6678F33E" w14:textId="77777777" w:rsidR="00BB7B69" w:rsidRPr="00BB7B69" w:rsidRDefault="00BB7B69" w:rsidP="00BB7B69">
            <w:pPr>
              <w:pBdr>
                <w:top w:val="nil"/>
                <w:left w:val="nil"/>
                <w:bottom w:val="nil"/>
                <w:right w:val="nil"/>
                <w:between w:val="nil"/>
              </w:pBdr>
              <w:spacing w:before="191" w:line="242" w:lineRule="auto"/>
              <w:ind w:left="419" w:hanging="312"/>
              <w:rPr>
                <w:rFonts w:asciiTheme="majorHAnsi" w:hAnsiTheme="majorHAnsi" w:cstheme="majorHAnsi"/>
                <w:color w:val="000000"/>
                <w:sz w:val="22"/>
                <w:szCs w:val="22"/>
                <w:lang w:val="el-GR"/>
              </w:rPr>
            </w:pPr>
            <w:r w:rsidRPr="00BB7B69">
              <w:rPr>
                <w:rFonts w:asciiTheme="majorHAnsi" w:hAnsiTheme="majorHAnsi" w:cstheme="majorHAnsi"/>
                <w:color w:val="000000"/>
                <w:sz w:val="22"/>
                <w:szCs w:val="22"/>
              </w:rPr>
              <w:t>Schacter</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D</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Gilbert</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D</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Wegner</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D</w:t>
            </w:r>
            <w:r w:rsidRPr="00BB7B69">
              <w:rPr>
                <w:rFonts w:asciiTheme="majorHAnsi" w:hAnsiTheme="majorHAnsi" w:cstheme="majorHAnsi"/>
                <w:color w:val="000000"/>
                <w:sz w:val="22"/>
                <w:szCs w:val="22"/>
                <w:lang w:val="el-GR"/>
              </w:rPr>
              <w:t xml:space="preserve">. &amp; </w:t>
            </w:r>
            <w:r w:rsidRPr="00BB7B69">
              <w:rPr>
                <w:rFonts w:asciiTheme="majorHAnsi" w:hAnsiTheme="majorHAnsi" w:cstheme="majorHAnsi"/>
                <w:color w:val="000000"/>
                <w:sz w:val="22"/>
                <w:szCs w:val="22"/>
              </w:rPr>
              <w:t>Nock</w:t>
            </w:r>
            <w:r w:rsidRPr="00BB7B69">
              <w:rPr>
                <w:rFonts w:asciiTheme="majorHAnsi" w:hAnsiTheme="majorHAnsi" w:cstheme="majorHAnsi"/>
                <w:color w:val="000000"/>
                <w:sz w:val="22"/>
                <w:szCs w:val="22"/>
                <w:lang w:val="el-GR"/>
              </w:rPr>
              <w:t xml:space="preserve">, </w:t>
            </w:r>
            <w:r w:rsidRPr="00BB7B69">
              <w:rPr>
                <w:rFonts w:asciiTheme="majorHAnsi" w:hAnsiTheme="majorHAnsi" w:cstheme="majorHAnsi"/>
                <w:color w:val="000000"/>
                <w:sz w:val="22"/>
                <w:szCs w:val="22"/>
              </w:rPr>
              <w:t>M</w:t>
            </w:r>
            <w:r w:rsidRPr="00BB7B69">
              <w:rPr>
                <w:rFonts w:asciiTheme="majorHAnsi" w:hAnsiTheme="majorHAnsi" w:cstheme="majorHAnsi"/>
                <w:color w:val="000000"/>
                <w:sz w:val="22"/>
                <w:szCs w:val="22"/>
                <w:lang w:val="el-GR"/>
              </w:rPr>
              <w:t xml:space="preserve">. (2021). </w:t>
            </w:r>
            <w:r w:rsidRPr="00BB7B69">
              <w:rPr>
                <w:rFonts w:asciiTheme="majorHAnsi" w:hAnsiTheme="majorHAnsi" w:cstheme="majorHAnsi"/>
                <w:i/>
                <w:color w:val="000000"/>
                <w:sz w:val="22"/>
                <w:szCs w:val="22"/>
                <w:lang w:val="el-GR"/>
              </w:rPr>
              <w:t xml:space="preserve">Εισαγωγή στην ψυχολογία. </w:t>
            </w:r>
            <w:r w:rsidRPr="00BB7B69">
              <w:rPr>
                <w:rFonts w:asciiTheme="majorHAnsi" w:hAnsiTheme="majorHAnsi" w:cstheme="majorHAnsi"/>
                <w:color w:val="000000"/>
                <w:sz w:val="22"/>
                <w:szCs w:val="22"/>
                <w:lang w:val="el-GR"/>
              </w:rPr>
              <w:t xml:space="preserve">Αθήνα: Εκδόσεις </w:t>
            </w:r>
            <w:r w:rsidRPr="00BB7B69">
              <w:rPr>
                <w:rFonts w:asciiTheme="majorHAnsi" w:hAnsiTheme="majorHAnsi" w:cstheme="majorHAnsi"/>
                <w:color w:val="000000"/>
                <w:sz w:val="22"/>
                <w:szCs w:val="22"/>
              </w:rPr>
              <w:t>Gutenberg</w:t>
            </w:r>
            <w:r w:rsidRPr="00BB7B69">
              <w:rPr>
                <w:rFonts w:asciiTheme="majorHAnsi" w:hAnsiTheme="majorHAnsi" w:cstheme="majorHAnsi"/>
                <w:color w:val="000000"/>
                <w:sz w:val="22"/>
                <w:szCs w:val="22"/>
                <w:lang w:val="el-GR"/>
              </w:rPr>
              <w:t>.</w:t>
            </w:r>
          </w:p>
          <w:p w14:paraId="63C8CA02" w14:textId="49188044" w:rsidR="00BB7B69" w:rsidRPr="00BB7B69" w:rsidRDefault="00BB7B69" w:rsidP="00532BCC">
            <w:pPr>
              <w:pBdr>
                <w:top w:val="nil"/>
                <w:left w:val="nil"/>
                <w:bottom w:val="nil"/>
                <w:right w:val="nil"/>
                <w:between w:val="nil"/>
              </w:pBdr>
              <w:spacing w:line="242" w:lineRule="auto"/>
              <w:ind w:firstLine="145"/>
              <w:rPr>
                <w:rFonts w:asciiTheme="majorHAnsi" w:hAnsiTheme="majorHAnsi" w:cstheme="majorHAnsi"/>
                <w:color w:val="000000"/>
                <w:sz w:val="22"/>
                <w:szCs w:val="22"/>
                <w:u w:val="single"/>
                <w:lang w:val="el-GR"/>
              </w:rPr>
            </w:pPr>
          </w:p>
          <w:p w14:paraId="4BFD9C60" w14:textId="73BC764E" w:rsidR="00BB7B69" w:rsidRPr="00BB7B69" w:rsidRDefault="00BB7B69" w:rsidP="00532BCC">
            <w:pPr>
              <w:pBdr>
                <w:top w:val="nil"/>
                <w:left w:val="nil"/>
                <w:bottom w:val="nil"/>
                <w:right w:val="nil"/>
                <w:between w:val="nil"/>
              </w:pBdr>
              <w:spacing w:line="242" w:lineRule="auto"/>
              <w:ind w:firstLine="145"/>
              <w:rPr>
                <w:rFonts w:asciiTheme="majorHAnsi" w:hAnsiTheme="majorHAnsi" w:cstheme="majorHAnsi"/>
                <w:color w:val="000000"/>
                <w:sz w:val="22"/>
                <w:szCs w:val="22"/>
              </w:rPr>
            </w:pPr>
            <w:r w:rsidRPr="00BB7B69">
              <w:rPr>
                <w:rFonts w:asciiTheme="majorHAnsi" w:hAnsiTheme="majorHAnsi" w:cstheme="majorHAnsi"/>
                <w:color w:val="000000"/>
                <w:sz w:val="22"/>
                <w:szCs w:val="22"/>
              </w:rPr>
              <w:t>Scientific papers posted on the course platform.</w:t>
            </w:r>
          </w:p>
          <w:p w14:paraId="495A64FD" w14:textId="77777777" w:rsidR="00BB7B69" w:rsidRPr="00BB7B69" w:rsidRDefault="00BB7B69" w:rsidP="00532BCC">
            <w:pPr>
              <w:pBdr>
                <w:top w:val="nil"/>
                <w:left w:val="nil"/>
                <w:bottom w:val="nil"/>
                <w:right w:val="nil"/>
                <w:between w:val="nil"/>
              </w:pBdr>
              <w:spacing w:line="242" w:lineRule="auto"/>
              <w:ind w:firstLine="145"/>
              <w:rPr>
                <w:rFonts w:asciiTheme="majorHAnsi" w:hAnsiTheme="majorHAnsi" w:cstheme="majorHAnsi"/>
                <w:color w:val="000000"/>
                <w:sz w:val="22"/>
                <w:szCs w:val="22"/>
                <w:u w:val="single"/>
              </w:rPr>
            </w:pPr>
          </w:p>
          <w:p w14:paraId="3CE53575" w14:textId="77777777" w:rsidR="00CC1EC5" w:rsidRPr="00532BCC" w:rsidRDefault="00CC1EC5" w:rsidP="00E30CBA">
            <w:pPr>
              <w:jc w:val="both"/>
              <w:rPr>
                <w:rFonts w:asciiTheme="majorHAnsi" w:hAnsiTheme="majorHAnsi" w:cstheme="majorHAnsi"/>
                <w:i/>
                <w:sz w:val="22"/>
                <w:szCs w:val="22"/>
                <w:u w:val="single"/>
                <w:lang w:val="en-GB"/>
              </w:rPr>
            </w:pPr>
            <w:r w:rsidRPr="00532BCC">
              <w:rPr>
                <w:rFonts w:asciiTheme="majorHAnsi" w:hAnsiTheme="majorHAnsi" w:cstheme="majorHAnsi"/>
                <w:i/>
                <w:sz w:val="22"/>
                <w:szCs w:val="22"/>
                <w:u w:val="single"/>
                <w:lang w:val="en-GB"/>
              </w:rPr>
              <w:t>- Related academic journals:</w:t>
            </w:r>
          </w:p>
          <w:p w14:paraId="4040A7D7" w14:textId="77777777" w:rsidR="00CC1EC5" w:rsidRPr="006403CB" w:rsidRDefault="00CC1EC5" w:rsidP="00E30CBA">
            <w:pPr>
              <w:jc w:val="both"/>
              <w:rPr>
                <w:rFonts w:asciiTheme="majorHAnsi" w:eastAsia="Calibri" w:hAnsiTheme="majorHAnsi" w:cs="Arial"/>
                <w:color w:val="002060"/>
                <w:sz w:val="20"/>
                <w:szCs w:val="20"/>
                <w:lang w:val="en-GB"/>
              </w:rPr>
            </w:pPr>
          </w:p>
          <w:p w14:paraId="6F8BA7D4" w14:textId="77777777" w:rsidR="00BB7B69" w:rsidRPr="00BB7B69" w:rsidRDefault="00BB7B69" w:rsidP="00BB7B69">
            <w:pPr>
              <w:pBdr>
                <w:top w:val="nil"/>
                <w:left w:val="nil"/>
                <w:bottom w:val="nil"/>
                <w:right w:val="nil"/>
                <w:between w:val="nil"/>
              </w:pBdr>
              <w:ind w:left="419" w:right="232" w:hanging="312"/>
              <w:rPr>
                <w:rFonts w:asciiTheme="majorHAnsi" w:hAnsiTheme="majorHAnsi" w:cstheme="majorHAnsi"/>
                <w:color w:val="000000"/>
                <w:sz w:val="22"/>
                <w:szCs w:val="22"/>
              </w:rPr>
            </w:pPr>
            <w:r w:rsidRPr="00BB7B69">
              <w:rPr>
                <w:rFonts w:asciiTheme="majorHAnsi" w:hAnsiTheme="majorHAnsi" w:cstheme="majorHAnsi"/>
                <w:color w:val="000000"/>
                <w:sz w:val="22"/>
                <w:szCs w:val="22"/>
              </w:rPr>
              <w:t>Cognition</w:t>
            </w:r>
          </w:p>
          <w:p w14:paraId="5BB266A0" w14:textId="77777777" w:rsidR="00BB7B69" w:rsidRPr="00BB7B69" w:rsidRDefault="00BB7B69" w:rsidP="00BB7B69">
            <w:pPr>
              <w:pBdr>
                <w:top w:val="nil"/>
                <w:left w:val="nil"/>
                <w:bottom w:val="nil"/>
                <w:right w:val="nil"/>
                <w:between w:val="nil"/>
              </w:pBdr>
              <w:ind w:left="419" w:right="232" w:hanging="312"/>
              <w:rPr>
                <w:rFonts w:asciiTheme="majorHAnsi" w:hAnsiTheme="majorHAnsi" w:cstheme="majorHAnsi"/>
                <w:color w:val="000000"/>
                <w:sz w:val="22"/>
                <w:szCs w:val="22"/>
              </w:rPr>
            </w:pPr>
            <w:r w:rsidRPr="00BB7B69">
              <w:rPr>
                <w:rFonts w:asciiTheme="majorHAnsi" w:hAnsiTheme="majorHAnsi" w:cstheme="majorHAnsi"/>
                <w:color w:val="000000"/>
                <w:sz w:val="22"/>
                <w:szCs w:val="22"/>
              </w:rPr>
              <w:t>Cognition and Emotion</w:t>
            </w:r>
          </w:p>
          <w:p w14:paraId="6617F6A4" w14:textId="77777777" w:rsidR="00BB7B69" w:rsidRPr="00BB7B69" w:rsidRDefault="00BB7B69" w:rsidP="00BB7B69">
            <w:pPr>
              <w:pBdr>
                <w:top w:val="nil"/>
                <w:left w:val="nil"/>
                <w:bottom w:val="nil"/>
                <w:right w:val="nil"/>
                <w:between w:val="nil"/>
              </w:pBdr>
              <w:ind w:left="419" w:right="232" w:hanging="312"/>
              <w:rPr>
                <w:rFonts w:asciiTheme="majorHAnsi" w:hAnsiTheme="majorHAnsi" w:cstheme="majorHAnsi"/>
                <w:color w:val="000000"/>
                <w:sz w:val="22"/>
                <w:szCs w:val="22"/>
              </w:rPr>
            </w:pPr>
            <w:r w:rsidRPr="00BB7B69">
              <w:rPr>
                <w:rFonts w:asciiTheme="majorHAnsi" w:hAnsiTheme="majorHAnsi" w:cstheme="majorHAnsi"/>
                <w:color w:val="000000"/>
                <w:sz w:val="22"/>
                <w:szCs w:val="22"/>
              </w:rPr>
              <w:t xml:space="preserve">Cognitive, Affective and </w:t>
            </w:r>
            <w:r w:rsidRPr="00BB7B69">
              <w:rPr>
                <w:rFonts w:asciiTheme="majorHAnsi" w:hAnsiTheme="majorHAnsi" w:cstheme="majorHAnsi"/>
                <w:sz w:val="22"/>
                <w:szCs w:val="22"/>
              </w:rPr>
              <w:t>Behavioral</w:t>
            </w:r>
            <w:r w:rsidRPr="00BB7B69">
              <w:rPr>
                <w:rFonts w:asciiTheme="majorHAnsi" w:hAnsiTheme="majorHAnsi" w:cstheme="majorHAnsi"/>
                <w:color w:val="000000"/>
                <w:sz w:val="22"/>
                <w:szCs w:val="22"/>
              </w:rPr>
              <w:t xml:space="preserve"> Neuroscience</w:t>
            </w:r>
          </w:p>
          <w:p w14:paraId="405DEEB5" w14:textId="77777777" w:rsidR="00BB7B69" w:rsidRPr="00BB7B69" w:rsidRDefault="00BB7B69" w:rsidP="00BB7B69">
            <w:pPr>
              <w:pBdr>
                <w:top w:val="nil"/>
                <w:left w:val="nil"/>
                <w:bottom w:val="nil"/>
                <w:right w:val="nil"/>
                <w:between w:val="nil"/>
              </w:pBdr>
              <w:ind w:left="419" w:right="232" w:hanging="312"/>
              <w:rPr>
                <w:rFonts w:asciiTheme="majorHAnsi" w:hAnsiTheme="majorHAnsi" w:cstheme="majorHAnsi"/>
                <w:color w:val="000000"/>
                <w:sz w:val="22"/>
                <w:szCs w:val="22"/>
              </w:rPr>
            </w:pPr>
            <w:r w:rsidRPr="00BB7B69">
              <w:rPr>
                <w:rFonts w:asciiTheme="majorHAnsi" w:hAnsiTheme="majorHAnsi" w:cstheme="majorHAnsi"/>
                <w:color w:val="000000"/>
                <w:sz w:val="22"/>
                <w:szCs w:val="22"/>
              </w:rPr>
              <w:t>Cognitive Science</w:t>
            </w:r>
          </w:p>
          <w:p w14:paraId="6E9B7CA1" w14:textId="77777777" w:rsidR="00BB7B69" w:rsidRPr="00BB7B69" w:rsidRDefault="00BB7B69" w:rsidP="00BB7B69">
            <w:pPr>
              <w:pBdr>
                <w:top w:val="nil"/>
                <w:left w:val="nil"/>
                <w:bottom w:val="nil"/>
                <w:right w:val="nil"/>
                <w:between w:val="nil"/>
              </w:pBdr>
              <w:ind w:left="419" w:right="232" w:hanging="312"/>
              <w:rPr>
                <w:rFonts w:asciiTheme="majorHAnsi" w:hAnsiTheme="majorHAnsi" w:cstheme="majorHAnsi"/>
                <w:color w:val="000000"/>
                <w:sz w:val="22"/>
                <w:szCs w:val="22"/>
              </w:rPr>
            </w:pPr>
            <w:r w:rsidRPr="00BB7B69">
              <w:rPr>
                <w:rFonts w:asciiTheme="majorHAnsi" w:hAnsiTheme="majorHAnsi" w:cstheme="majorHAnsi"/>
                <w:color w:val="000000"/>
                <w:sz w:val="22"/>
                <w:szCs w:val="22"/>
              </w:rPr>
              <w:t>Cognitive Systems Research</w:t>
            </w:r>
          </w:p>
          <w:p w14:paraId="5E091563" w14:textId="77777777" w:rsidR="00BB7B69" w:rsidRPr="00BB7B69" w:rsidRDefault="00BB7B69" w:rsidP="00BB7B69">
            <w:pPr>
              <w:pBdr>
                <w:top w:val="nil"/>
                <w:left w:val="nil"/>
                <w:bottom w:val="nil"/>
                <w:right w:val="nil"/>
                <w:between w:val="nil"/>
              </w:pBdr>
              <w:ind w:left="419" w:right="232" w:hanging="312"/>
              <w:rPr>
                <w:rFonts w:asciiTheme="majorHAnsi" w:hAnsiTheme="majorHAnsi" w:cstheme="majorHAnsi"/>
                <w:color w:val="000000"/>
                <w:sz w:val="22"/>
                <w:szCs w:val="22"/>
              </w:rPr>
            </w:pPr>
            <w:r w:rsidRPr="00BB7B69">
              <w:rPr>
                <w:rFonts w:asciiTheme="majorHAnsi" w:hAnsiTheme="majorHAnsi" w:cstheme="majorHAnsi"/>
                <w:color w:val="000000"/>
                <w:sz w:val="22"/>
                <w:szCs w:val="22"/>
              </w:rPr>
              <w:t>Consciousness and Cognition</w:t>
            </w:r>
          </w:p>
          <w:p w14:paraId="1D865C32" w14:textId="77777777" w:rsidR="00BB7B69" w:rsidRPr="00BB7B69" w:rsidRDefault="00BB7B69" w:rsidP="00BB7B69">
            <w:pPr>
              <w:pBdr>
                <w:top w:val="nil"/>
                <w:left w:val="nil"/>
                <w:bottom w:val="nil"/>
                <w:right w:val="nil"/>
                <w:between w:val="nil"/>
              </w:pBdr>
              <w:ind w:left="419" w:right="232" w:hanging="312"/>
              <w:rPr>
                <w:rFonts w:asciiTheme="majorHAnsi" w:hAnsiTheme="majorHAnsi" w:cstheme="majorHAnsi"/>
                <w:color w:val="000000"/>
                <w:sz w:val="22"/>
                <w:szCs w:val="22"/>
              </w:rPr>
            </w:pPr>
            <w:r w:rsidRPr="00BB7B69">
              <w:rPr>
                <w:rFonts w:asciiTheme="majorHAnsi" w:hAnsiTheme="majorHAnsi" w:cstheme="majorHAnsi"/>
                <w:color w:val="000000"/>
                <w:sz w:val="22"/>
                <w:szCs w:val="22"/>
              </w:rPr>
              <w:t>Journal of Applied Research in Memory and Cognition</w:t>
            </w:r>
          </w:p>
          <w:p w14:paraId="468BACDA" w14:textId="77777777" w:rsidR="00BB7B69" w:rsidRPr="00BB7B69" w:rsidRDefault="00BB7B69" w:rsidP="00BB7B69">
            <w:pPr>
              <w:pBdr>
                <w:top w:val="nil"/>
                <w:left w:val="nil"/>
                <w:bottom w:val="nil"/>
                <w:right w:val="nil"/>
                <w:between w:val="nil"/>
              </w:pBdr>
              <w:ind w:left="419" w:right="232" w:hanging="312"/>
              <w:rPr>
                <w:rFonts w:asciiTheme="majorHAnsi" w:hAnsiTheme="majorHAnsi" w:cstheme="majorHAnsi"/>
                <w:color w:val="000000"/>
                <w:sz w:val="22"/>
                <w:szCs w:val="22"/>
              </w:rPr>
            </w:pPr>
            <w:r w:rsidRPr="00BB7B69">
              <w:rPr>
                <w:rFonts w:asciiTheme="majorHAnsi" w:hAnsiTheme="majorHAnsi" w:cstheme="majorHAnsi"/>
                <w:color w:val="000000"/>
                <w:sz w:val="22"/>
                <w:szCs w:val="22"/>
              </w:rPr>
              <w:t>Journal of Cognitive Neuroscience</w:t>
            </w:r>
          </w:p>
          <w:p w14:paraId="7772F3FE" w14:textId="77777777" w:rsidR="00BB7B69" w:rsidRPr="00BB7B69" w:rsidRDefault="00BB7B69" w:rsidP="00BB7B69">
            <w:pPr>
              <w:pBdr>
                <w:top w:val="nil"/>
                <w:left w:val="nil"/>
                <w:bottom w:val="nil"/>
                <w:right w:val="nil"/>
                <w:between w:val="nil"/>
              </w:pBdr>
              <w:ind w:left="419" w:right="232" w:hanging="312"/>
              <w:rPr>
                <w:rFonts w:asciiTheme="majorHAnsi" w:hAnsiTheme="majorHAnsi" w:cstheme="majorHAnsi"/>
                <w:color w:val="000000"/>
                <w:sz w:val="22"/>
                <w:szCs w:val="22"/>
              </w:rPr>
            </w:pPr>
            <w:r w:rsidRPr="00BB7B69">
              <w:rPr>
                <w:rFonts w:asciiTheme="majorHAnsi" w:hAnsiTheme="majorHAnsi" w:cstheme="majorHAnsi"/>
                <w:color w:val="000000"/>
                <w:sz w:val="22"/>
                <w:szCs w:val="22"/>
              </w:rPr>
              <w:t>Journal of Experimental Psychology: Learning, Memory, and Cognition</w:t>
            </w:r>
          </w:p>
          <w:p w14:paraId="10075E73" w14:textId="77777777" w:rsidR="00BB7B69" w:rsidRPr="00BB7B69" w:rsidRDefault="00BB7B69" w:rsidP="00BB7B69">
            <w:pPr>
              <w:pBdr>
                <w:top w:val="nil"/>
                <w:left w:val="nil"/>
                <w:bottom w:val="nil"/>
                <w:right w:val="nil"/>
                <w:between w:val="nil"/>
              </w:pBdr>
              <w:ind w:left="419" w:right="232" w:hanging="312"/>
              <w:rPr>
                <w:rFonts w:asciiTheme="majorHAnsi" w:hAnsiTheme="majorHAnsi" w:cstheme="majorHAnsi"/>
                <w:color w:val="000000"/>
                <w:sz w:val="22"/>
                <w:szCs w:val="22"/>
              </w:rPr>
            </w:pPr>
            <w:r w:rsidRPr="00BB7B69">
              <w:rPr>
                <w:rFonts w:asciiTheme="majorHAnsi" w:hAnsiTheme="majorHAnsi" w:cstheme="majorHAnsi"/>
                <w:color w:val="000000"/>
                <w:sz w:val="22"/>
                <w:szCs w:val="22"/>
              </w:rPr>
              <w:t>Journal of Memory and Language</w:t>
            </w:r>
          </w:p>
          <w:p w14:paraId="70559668" w14:textId="77777777" w:rsidR="00CC1EC5" w:rsidRPr="006403CB" w:rsidRDefault="00CC1EC5" w:rsidP="00E30CBA">
            <w:pPr>
              <w:jc w:val="both"/>
              <w:rPr>
                <w:rFonts w:asciiTheme="majorHAnsi" w:hAnsiTheme="majorHAnsi" w:cs="Arial"/>
                <w:b/>
                <w:lang w:val="en-GB"/>
              </w:rPr>
            </w:pPr>
          </w:p>
        </w:tc>
      </w:tr>
    </w:tbl>
    <w:p w14:paraId="7B848BAE" w14:textId="77777777" w:rsidR="00B22020" w:rsidRDefault="00B22020"/>
    <w:sectPr w:rsidR="00B22020">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F1E2F"/>
    <w:multiLevelType w:val="hybridMultilevel"/>
    <w:tmpl w:val="C3144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196B29"/>
    <w:multiLevelType w:val="hybridMultilevel"/>
    <w:tmpl w:val="C700E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3" w15:restartNumberingAfterBreak="0">
    <w:nsid w:val="240B7AF4"/>
    <w:multiLevelType w:val="hybridMultilevel"/>
    <w:tmpl w:val="B7C233C0"/>
    <w:lvl w:ilvl="0" w:tplc="AA528F4E">
      <w:start w:val="1"/>
      <w:numFmt w:val="decimal"/>
      <w:lvlText w:val="%1."/>
      <w:lvlJc w:val="left"/>
      <w:pPr>
        <w:ind w:left="720" w:hanging="360"/>
      </w:pPr>
      <w:rPr>
        <w:rFonts w:hint="default"/>
        <w:i w:val="0"/>
        <w:iC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2771D8"/>
    <w:multiLevelType w:val="hybridMultilevel"/>
    <w:tmpl w:val="52D425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7F569C"/>
    <w:multiLevelType w:val="hybridMultilevel"/>
    <w:tmpl w:val="71381556"/>
    <w:lvl w:ilvl="0" w:tplc="4F329730">
      <w:start w:val="4"/>
      <w:numFmt w:val="bullet"/>
      <w:lvlText w:val="-"/>
      <w:lvlJc w:val="left"/>
      <w:pPr>
        <w:ind w:left="505" w:hanging="360"/>
      </w:pPr>
      <w:rPr>
        <w:rFonts w:ascii="Calibri Light" w:eastAsia="Times New Roman" w:hAnsi="Calibri Light" w:cs="Calibri Light" w:hint="default"/>
      </w:rPr>
    </w:lvl>
    <w:lvl w:ilvl="1" w:tplc="04090003" w:tentative="1">
      <w:start w:val="1"/>
      <w:numFmt w:val="bullet"/>
      <w:lvlText w:val="o"/>
      <w:lvlJc w:val="left"/>
      <w:pPr>
        <w:ind w:left="1225" w:hanging="360"/>
      </w:pPr>
      <w:rPr>
        <w:rFonts w:ascii="Courier New" w:hAnsi="Courier New" w:cs="Courier New" w:hint="default"/>
      </w:rPr>
    </w:lvl>
    <w:lvl w:ilvl="2" w:tplc="04090005" w:tentative="1">
      <w:start w:val="1"/>
      <w:numFmt w:val="bullet"/>
      <w:lvlText w:val=""/>
      <w:lvlJc w:val="left"/>
      <w:pPr>
        <w:ind w:left="1945" w:hanging="360"/>
      </w:pPr>
      <w:rPr>
        <w:rFonts w:ascii="Wingdings" w:hAnsi="Wingdings" w:hint="default"/>
      </w:rPr>
    </w:lvl>
    <w:lvl w:ilvl="3" w:tplc="04090001" w:tentative="1">
      <w:start w:val="1"/>
      <w:numFmt w:val="bullet"/>
      <w:lvlText w:val=""/>
      <w:lvlJc w:val="left"/>
      <w:pPr>
        <w:ind w:left="2665" w:hanging="360"/>
      </w:pPr>
      <w:rPr>
        <w:rFonts w:ascii="Symbol" w:hAnsi="Symbol" w:hint="default"/>
      </w:rPr>
    </w:lvl>
    <w:lvl w:ilvl="4" w:tplc="04090003" w:tentative="1">
      <w:start w:val="1"/>
      <w:numFmt w:val="bullet"/>
      <w:lvlText w:val="o"/>
      <w:lvlJc w:val="left"/>
      <w:pPr>
        <w:ind w:left="3385" w:hanging="360"/>
      </w:pPr>
      <w:rPr>
        <w:rFonts w:ascii="Courier New" w:hAnsi="Courier New" w:cs="Courier New" w:hint="default"/>
      </w:rPr>
    </w:lvl>
    <w:lvl w:ilvl="5" w:tplc="04090005" w:tentative="1">
      <w:start w:val="1"/>
      <w:numFmt w:val="bullet"/>
      <w:lvlText w:val=""/>
      <w:lvlJc w:val="left"/>
      <w:pPr>
        <w:ind w:left="4105" w:hanging="360"/>
      </w:pPr>
      <w:rPr>
        <w:rFonts w:ascii="Wingdings" w:hAnsi="Wingdings" w:hint="default"/>
      </w:rPr>
    </w:lvl>
    <w:lvl w:ilvl="6" w:tplc="04090001" w:tentative="1">
      <w:start w:val="1"/>
      <w:numFmt w:val="bullet"/>
      <w:lvlText w:val=""/>
      <w:lvlJc w:val="left"/>
      <w:pPr>
        <w:ind w:left="4825" w:hanging="360"/>
      </w:pPr>
      <w:rPr>
        <w:rFonts w:ascii="Symbol" w:hAnsi="Symbol" w:hint="default"/>
      </w:rPr>
    </w:lvl>
    <w:lvl w:ilvl="7" w:tplc="04090003" w:tentative="1">
      <w:start w:val="1"/>
      <w:numFmt w:val="bullet"/>
      <w:lvlText w:val="o"/>
      <w:lvlJc w:val="left"/>
      <w:pPr>
        <w:ind w:left="5545" w:hanging="360"/>
      </w:pPr>
      <w:rPr>
        <w:rFonts w:ascii="Courier New" w:hAnsi="Courier New" w:cs="Courier New" w:hint="default"/>
      </w:rPr>
    </w:lvl>
    <w:lvl w:ilvl="8" w:tplc="04090005" w:tentative="1">
      <w:start w:val="1"/>
      <w:numFmt w:val="bullet"/>
      <w:lvlText w:val=""/>
      <w:lvlJc w:val="left"/>
      <w:pPr>
        <w:ind w:left="6265" w:hanging="360"/>
      </w:pPr>
      <w:rPr>
        <w:rFonts w:ascii="Wingdings" w:hAnsi="Wingdings" w:hint="default"/>
      </w:rPr>
    </w:lvl>
  </w:abstractNum>
  <w:abstractNum w:abstractNumId="6" w15:restartNumberingAfterBreak="0">
    <w:nsid w:val="4B426D5E"/>
    <w:multiLevelType w:val="hybridMultilevel"/>
    <w:tmpl w:val="F90604E0"/>
    <w:lvl w:ilvl="0" w:tplc="57C4622C">
      <w:start w:val="1"/>
      <w:numFmt w:val="decimal"/>
      <w:lvlText w:val="%1."/>
      <w:lvlJc w:val="left"/>
      <w:pPr>
        <w:ind w:left="720" w:hanging="360"/>
      </w:pPr>
      <w:rPr>
        <w:i w:val="0"/>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2DE3C0C"/>
    <w:multiLevelType w:val="hybridMultilevel"/>
    <w:tmpl w:val="B6264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92F72DF"/>
    <w:multiLevelType w:val="hybridMultilevel"/>
    <w:tmpl w:val="4146712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6A7D07BA"/>
    <w:multiLevelType w:val="multilevel"/>
    <w:tmpl w:val="54F846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11" w15:restartNumberingAfterBreak="0">
    <w:nsid w:val="7CF806C2"/>
    <w:multiLevelType w:val="hybridMultilevel"/>
    <w:tmpl w:val="FDA07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0"/>
  </w:num>
  <w:num w:numId="3">
    <w:abstractNumId w:val="11"/>
  </w:num>
  <w:num w:numId="4">
    <w:abstractNumId w:val="6"/>
  </w:num>
  <w:num w:numId="5">
    <w:abstractNumId w:val="3"/>
  </w:num>
  <w:num w:numId="6">
    <w:abstractNumId w:val="8"/>
  </w:num>
  <w:num w:numId="7">
    <w:abstractNumId w:val="7"/>
  </w:num>
  <w:num w:numId="8">
    <w:abstractNumId w:val="4"/>
  </w:num>
  <w:num w:numId="9">
    <w:abstractNumId w:val="1"/>
  </w:num>
  <w:num w:numId="10">
    <w:abstractNumId w:val="0"/>
  </w:num>
  <w:num w:numId="11">
    <w:abstractNumId w:val="9"/>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C5"/>
    <w:rsid w:val="000F378B"/>
    <w:rsid w:val="001A7AFC"/>
    <w:rsid w:val="00200521"/>
    <w:rsid w:val="00532BCC"/>
    <w:rsid w:val="00624486"/>
    <w:rsid w:val="00645B3F"/>
    <w:rsid w:val="006A5903"/>
    <w:rsid w:val="007D31AD"/>
    <w:rsid w:val="00811070"/>
    <w:rsid w:val="008865E5"/>
    <w:rsid w:val="00A55430"/>
    <w:rsid w:val="00B22020"/>
    <w:rsid w:val="00B80E56"/>
    <w:rsid w:val="00BB7B69"/>
    <w:rsid w:val="00C36535"/>
    <w:rsid w:val="00CC1EC5"/>
    <w:rsid w:val="00DD349B"/>
    <w:rsid w:val="00E2409E"/>
    <w:rsid w:val="00F578D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6F8542"/>
  <w15:chartTrackingRefBased/>
  <w15:docId w15:val="{29DF5676-8864-4BDC-96BD-433655288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EC5"/>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3">
    <w:name w:val="Table Grid3"/>
    <w:uiPriority w:val="99"/>
    <w:rsid w:val="00CC1EC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C365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8260454">
      <w:bodyDiv w:val="1"/>
      <w:marLeft w:val="0"/>
      <w:marRight w:val="0"/>
      <w:marTop w:val="0"/>
      <w:marBottom w:val="0"/>
      <w:divBdr>
        <w:top w:val="none" w:sz="0" w:space="0" w:color="auto"/>
        <w:left w:val="none" w:sz="0" w:space="0" w:color="auto"/>
        <w:bottom w:val="none" w:sz="0" w:space="0" w:color="auto"/>
        <w:right w:val="none" w:sz="0" w:space="0" w:color="auto"/>
      </w:divBdr>
    </w:div>
    <w:div w:id="2127693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eclass.uowm.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4</Pages>
  <Words>1094</Words>
  <Characters>7011</Characters>
  <Application>Microsoft Office Word</Application>
  <DocSecurity>0</DocSecurity>
  <Lines>253</Lines>
  <Paragraphs>140</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7998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Tsaliki Katerina</dc:creator>
  <cp:keywords/>
  <dc:description/>
  <cp:lastModifiedBy>MALEGIANNAKI AMARYLLIS CHRYSI</cp:lastModifiedBy>
  <cp:revision>7</cp:revision>
  <dcterms:created xsi:type="dcterms:W3CDTF">2023-10-24T13:32:00Z</dcterms:created>
  <dcterms:modified xsi:type="dcterms:W3CDTF">2023-10-24T14:05:00Z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3ea641ff4dc68b6bd9942b139cc3c04aee1cb992089e0c73b530d62d7efebe24</vt:lpwstr>
  </property>
</Properties>
</file>