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1EC5" w:rsidRPr="006403CB" w:rsidRDefault="00CC1EC5" w:rsidP="00CC1EC5">
      <w:pPr>
        <w:spacing w:before="120" w:line="276" w:lineRule="auto"/>
        <w:ind w:firstLine="357"/>
        <w:jc w:val="center"/>
        <w:rPr>
          <w:rFonts w:asciiTheme="majorHAnsi" w:hAnsiTheme="majorHAnsi" w:cs="Arial"/>
          <w:lang w:val="en-GB"/>
        </w:rPr>
      </w:pPr>
      <w:r w:rsidRPr="006403CB">
        <w:rPr>
          <w:rFonts w:asciiTheme="majorHAnsi" w:hAnsiTheme="majorHAnsi" w:cs="Arial"/>
          <w:b/>
          <w:lang w:val="en-GB"/>
        </w:rPr>
        <w:t>COURSE OUTLINE</w:t>
      </w:r>
    </w:p>
    <w:p w:rsidR="00CC1EC5" w:rsidRPr="006403CB" w:rsidRDefault="00CC1EC5" w:rsidP="00CC1EC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t>GENERAL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42"/>
        <w:gridCol w:w="1115"/>
        <w:gridCol w:w="1273"/>
        <w:gridCol w:w="1199"/>
        <w:gridCol w:w="341"/>
        <w:gridCol w:w="1226"/>
      </w:tblGrid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SCHOOL</w:t>
            </w:r>
          </w:p>
        </w:tc>
        <w:tc>
          <w:tcPr>
            <w:tcW w:w="5154" w:type="dxa"/>
            <w:gridSpan w:val="5"/>
          </w:tcPr>
          <w:p w:rsidR="00CC1EC5" w:rsidRPr="006403CB" w:rsidRDefault="001C6FBF" w:rsidP="001C6FBF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School of </w:t>
            </w: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Social Sciences and </w:t>
            </w: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Humanities 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ACADEMIC UNIT</w:t>
            </w:r>
          </w:p>
        </w:tc>
        <w:tc>
          <w:tcPr>
            <w:tcW w:w="5154" w:type="dxa"/>
            <w:gridSpan w:val="5"/>
          </w:tcPr>
          <w:p w:rsidR="00CC1EC5" w:rsidRPr="006403CB" w:rsidRDefault="001C6FBF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Psychology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LEVEL OF STUDIES</w:t>
            </w:r>
          </w:p>
        </w:tc>
        <w:tc>
          <w:tcPr>
            <w:tcW w:w="5154" w:type="dxa"/>
            <w:gridSpan w:val="5"/>
          </w:tcPr>
          <w:p w:rsidR="00CC1EC5" w:rsidRPr="006403CB" w:rsidRDefault="001C6FBF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Undergraduate</w:t>
            </w:r>
          </w:p>
        </w:tc>
      </w:tr>
      <w:tr w:rsidR="001C6FBF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CODE</w:t>
            </w:r>
          </w:p>
        </w:tc>
        <w:tc>
          <w:tcPr>
            <w:tcW w:w="1115" w:type="dxa"/>
          </w:tcPr>
          <w:p w:rsidR="00CC1EC5" w:rsidRPr="001C6FBF" w:rsidRDefault="001C6FBF" w:rsidP="000C0D33">
            <w:pPr>
              <w:rPr>
                <w:rFonts w:asciiTheme="majorHAnsi" w:hAnsiTheme="majorHAnsi" w:cs="Arial"/>
                <w:b/>
                <w:sz w:val="20"/>
                <w:szCs w:val="20"/>
                <w:lang w:val="el-GR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  <w:lang w:val="el-GR"/>
              </w:rPr>
              <w:t>Ψ-Υ</w:t>
            </w:r>
            <w:r w:rsidR="000C0D33">
              <w:rPr>
                <w:rFonts w:asciiTheme="majorHAnsi" w:hAnsiTheme="majorHAnsi" w:cs="Arial"/>
                <w:b/>
                <w:sz w:val="20"/>
                <w:szCs w:val="20"/>
              </w:rPr>
              <w:t>E3</w:t>
            </w:r>
            <w:r>
              <w:rPr>
                <w:rFonts w:asciiTheme="majorHAnsi" w:hAnsiTheme="majorHAnsi" w:cs="Arial"/>
                <w:b/>
                <w:sz w:val="20"/>
                <w:szCs w:val="20"/>
                <w:lang w:val="el-GR"/>
              </w:rPr>
              <w:t>01</w:t>
            </w:r>
          </w:p>
        </w:tc>
        <w:tc>
          <w:tcPr>
            <w:tcW w:w="2472" w:type="dxa"/>
            <w:gridSpan w:val="2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SEMESTER</w:t>
            </w:r>
          </w:p>
        </w:tc>
        <w:tc>
          <w:tcPr>
            <w:tcW w:w="1567" w:type="dxa"/>
            <w:gridSpan w:val="2"/>
          </w:tcPr>
          <w:p w:rsidR="00CC1EC5" w:rsidRPr="000C0D33" w:rsidRDefault="000C0D33" w:rsidP="00E30CBA">
            <w:pPr>
              <w:rPr>
                <w:rFonts w:asciiTheme="majorHAnsi" w:hAnsiTheme="majorHAnsi" w:cs="Arial"/>
                <w:b/>
                <w:sz w:val="20"/>
                <w:szCs w:val="20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</w:rPr>
              <w:t>3</w:t>
            </w:r>
            <w:r w:rsidRPr="000C0D33">
              <w:rPr>
                <w:rFonts w:asciiTheme="majorHAnsi" w:hAnsiTheme="majorHAnsi" w:cs="Arial"/>
                <w:b/>
                <w:sz w:val="20"/>
                <w:szCs w:val="20"/>
                <w:vertAlign w:val="superscript"/>
              </w:rPr>
              <w:t>rd</w:t>
            </w:r>
            <w:r>
              <w:rPr>
                <w:rFonts w:asciiTheme="majorHAnsi" w:hAnsiTheme="majorHAnsi" w:cs="Arial"/>
                <w:b/>
                <w:sz w:val="20"/>
                <w:szCs w:val="20"/>
              </w:rPr>
              <w:t xml:space="preserve"> </w:t>
            </w:r>
          </w:p>
        </w:tc>
      </w:tr>
      <w:tr w:rsidR="00CC1EC5" w:rsidRPr="006403CB" w:rsidTr="001C6FBF">
        <w:trPr>
          <w:trHeight w:val="375"/>
        </w:trPr>
        <w:tc>
          <w:tcPr>
            <w:tcW w:w="3142" w:type="dxa"/>
            <w:shd w:val="clear" w:color="auto" w:fill="D0CECE" w:themeFill="background2" w:themeFillShade="E6"/>
            <w:vAlign w:val="center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TITLE</w:t>
            </w:r>
          </w:p>
        </w:tc>
        <w:tc>
          <w:tcPr>
            <w:tcW w:w="5154" w:type="dxa"/>
            <w:gridSpan w:val="5"/>
            <w:vAlign w:val="center"/>
          </w:tcPr>
          <w:p w:rsidR="00CC1EC5" w:rsidRPr="006403CB" w:rsidRDefault="001C6FBF" w:rsidP="000C0D33">
            <w:pPr>
              <w:rPr>
                <w:rFonts w:asciiTheme="majorHAnsi" w:hAnsiTheme="majorHAnsi" w:cs="Arial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sz w:val="20"/>
                <w:szCs w:val="20"/>
                <w:lang w:val="en-GB"/>
              </w:rPr>
              <w:t xml:space="preserve">Developmental Psychology </w:t>
            </w:r>
            <w:r w:rsidR="000C0D33">
              <w:rPr>
                <w:rFonts w:asciiTheme="majorHAnsi" w:hAnsiTheme="majorHAnsi" w:cs="Arial"/>
                <w:sz w:val="20"/>
                <w:szCs w:val="20"/>
                <w:lang w:val="en-GB"/>
              </w:rPr>
              <w:t>Lab</w:t>
            </w:r>
          </w:p>
        </w:tc>
      </w:tr>
      <w:tr w:rsidR="00CC1EC5" w:rsidRPr="006403CB" w:rsidTr="001C6FBF">
        <w:trPr>
          <w:trHeight w:val="196"/>
        </w:trPr>
        <w:tc>
          <w:tcPr>
            <w:tcW w:w="5530" w:type="dxa"/>
            <w:gridSpan w:val="3"/>
            <w:shd w:val="clear" w:color="auto" w:fill="D0CECE" w:themeFill="background2" w:themeFillShade="E6"/>
            <w:vAlign w:val="center"/>
          </w:tcPr>
          <w:p w:rsidR="00CC1EC5" w:rsidRPr="006403CB" w:rsidRDefault="00CC1EC5" w:rsidP="00BC6EA7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INDEPENDENT TEACHING ACTIVITIES 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br/>
            </w:r>
          </w:p>
        </w:tc>
        <w:tc>
          <w:tcPr>
            <w:tcW w:w="1540" w:type="dxa"/>
            <w:gridSpan w:val="2"/>
            <w:shd w:val="clear" w:color="auto" w:fill="D0CECE" w:themeFill="background2" w:themeFillShade="E6"/>
            <w:vAlign w:val="center"/>
          </w:tcPr>
          <w:p w:rsidR="00CC1EC5" w:rsidRPr="006403CB" w:rsidRDefault="00CC1EC5" w:rsidP="00E30CBA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WEEKLY TEACHING HOURS</w:t>
            </w:r>
          </w:p>
        </w:tc>
        <w:tc>
          <w:tcPr>
            <w:tcW w:w="1226" w:type="dxa"/>
            <w:shd w:val="clear" w:color="auto" w:fill="D0CECE" w:themeFill="background2" w:themeFillShade="E6"/>
            <w:vAlign w:val="center"/>
          </w:tcPr>
          <w:p w:rsidR="00CC1EC5" w:rsidRPr="006403CB" w:rsidRDefault="00CC1EC5" w:rsidP="00E30CBA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CREDITS</w:t>
            </w:r>
          </w:p>
        </w:tc>
      </w:tr>
      <w:tr w:rsidR="00CC1EC5" w:rsidRPr="001C6FBF" w:rsidTr="001C6FBF">
        <w:trPr>
          <w:trHeight w:val="194"/>
        </w:trPr>
        <w:tc>
          <w:tcPr>
            <w:tcW w:w="5530" w:type="dxa"/>
            <w:gridSpan w:val="3"/>
          </w:tcPr>
          <w:p w:rsidR="00CC1EC5" w:rsidRPr="006403CB" w:rsidRDefault="000C0D33" w:rsidP="001C6FBF">
            <w:pPr>
              <w:jc w:val="right"/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Lectures</w:t>
            </w:r>
          </w:p>
        </w:tc>
        <w:tc>
          <w:tcPr>
            <w:tcW w:w="1540" w:type="dxa"/>
            <w:gridSpan w:val="2"/>
          </w:tcPr>
          <w:p w:rsidR="00CC1EC5" w:rsidRPr="001C6FBF" w:rsidRDefault="000C0D33" w:rsidP="001C6FBF">
            <w:pPr>
              <w:jc w:val="center"/>
              <w:rPr>
                <w:rFonts w:asciiTheme="majorHAnsi" w:hAnsiTheme="majorHAnsi" w:cs="Arial"/>
                <w:color w:val="002060"/>
                <w:sz w:val="20"/>
                <w:szCs w:val="20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</w:rPr>
              <w:t>3</w:t>
            </w:r>
          </w:p>
        </w:tc>
        <w:tc>
          <w:tcPr>
            <w:tcW w:w="1226" w:type="dxa"/>
          </w:tcPr>
          <w:p w:rsidR="001C6FBF" w:rsidRPr="001C6FBF" w:rsidRDefault="000C0D33" w:rsidP="001C6FBF">
            <w:pPr>
              <w:jc w:val="center"/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</w:rPr>
              <w:t>4</w:t>
            </w:r>
          </w:p>
          <w:p w:rsidR="00CC1EC5" w:rsidRPr="001C6FBF" w:rsidRDefault="00CC1EC5" w:rsidP="001C6FBF">
            <w:pPr>
              <w:rPr>
                <w:rFonts w:asciiTheme="majorHAnsi" w:hAnsiTheme="majorHAnsi" w:cs="Arial"/>
                <w:sz w:val="20"/>
                <w:szCs w:val="20"/>
                <w:lang w:val="el-GR"/>
              </w:rPr>
            </w:pPr>
          </w:p>
        </w:tc>
      </w:tr>
      <w:tr w:rsidR="00CC1EC5" w:rsidRPr="006403CB" w:rsidTr="001C6FBF">
        <w:trPr>
          <w:trHeight w:val="599"/>
        </w:trPr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TYPE</w:t>
            </w: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</w:t>
            </w:r>
          </w:p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</w:p>
        </w:tc>
        <w:tc>
          <w:tcPr>
            <w:tcW w:w="5154" w:type="dxa"/>
            <w:gridSpan w:val="5"/>
          </w:tcPr>
          <w:p w:rsidR="00CC1EC5" w:rsidRPr="006403CB" w:rsidRDefault="000C0D33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Special</w:t>
            </w:r>
            <w:r w:rsidR="001C6FBF"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 background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PREREQUISITE COURSES:</w:t>
            </w:r>
          </w:p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</w:p>
        </w:tc>
        <w:tc>
          <w:tcPr>
            <w:tcW w:w="5154" w:type="dxa"/>
            <w:gridSpan w:val="5"/>
          </w:tcPr>
          <w:p w:rsidR="00CC1EC5" w:rsidRPr="006403CB" w:rsidRDefault="001C6FBF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No 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LANGUAGE OF INSTRUCTION and EXAMINATIONS:</w:t>
            </w:r>
          </w:p>
        </w:tc>
        <w:tc>
          <w:tcPr>
            <w:tcW w:w="5154" w:type="dxa"/>
            <w:gridSpan w:val="5"/>
          </w:tcPr>
          <w:p w:rsidR="00CC1EC5" w:rsidRPr="006403CB" w:rsidRDefault="00B57761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Greek, English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IS THE COURSE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 OFFERED TO ERASMUS STUDENTS</w:t>
            </w:r>
          </w:p>
        </w:tc>
        <w:tc>
          <w:tcPr>
            <w:tcW w:w="5154" w:type="dxa"/>
            <w:gridSpan w:val="5"/>
          </w:tcPr>
          <w:p w:rsidR="00CC1EC5" w:rsidRPr="006403CB" w:rsidRDefault="00B57761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Yes 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WEBSITE (URL)</w:t>
            </w:r>
          </w:p>
        </w:tc>
        <w:tc>
          <w:tcPr>
            <w:tcW w:w="5154" w:type="dxa"/>
            <w:gridSpan w:val="5"/>
          </w:tcPr>
          <w:p w:rsidR="00CC1EC5" w:rsidRPr="00B57761" w:rsidRDefault="001C054F" w:rsidP="00E30CBA">
            <w:pPr>
              <w:spacing w:after="200" w:line="276" w:lineRule="auto"/>
              <w:rPr>
                <w:rFonts w:asciiTheme="majorHAnsi" w:eastAsia="Calibr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hyperlink r:id="rId5">
              <w:r w:rsidR="00B57761">
                <w:rPr>
                  <w:rFonts w:ascii="Calibri" w:eastAsia="Calibri" w:hAnsi="Calibri" w:cs="Calibri"/>
                  <w:color w:val="000000"/>
                  <w:u w:val="single"/>
                </w:rPr>
                <w:t>https://eclass.uowm.gr/</w:t>
              </w:r>
            </w:hyperlink>
            <w:r w:rsidR="00B57761">
              <w:rPr>
                <w:color w:val="000000"/>
                <w:u w:val="single"/>
              </w:rPr>
              <w:t xml:space="preserve"> </w:t>
            </w:r>
          </w:p>
        </w:tc>
      </w:tr>
    </w:tbl>
    <w:p w:rsidR="00CC1EC5" w:rsidRPr="006403CB" w:rsidRDefault="00CC1EC5" w:rsidP="00CC1EC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t>LEARNING OUTCOMES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64"/>
        <w:gridCol w:w="4508"/>
      </w:tblGrid>
      <w:tr w:rsidR="00CC1EC5" w:rsidRPr="006403CB" w:rsidTr="00E30CBA">
        <w:tc>
          <w:tcPr>
            <w:tcW w:w="8472" w:type="dxa"/>
            <w:gridSpan w:val="2"/>
            <w:tcBorders>
              <w:bottom w:val="nil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Learning outcomes</w:t>
            </w:r>
          </w:p>
        </w:tc>
      </w:tr>
      <w:tr w:rsidR="00CC1EC5" w:rsidRPr="006403CB" w:rsidTr="00E30CBA">
        <w:tc>
          <w:tcPr>
            <w:tcW w:w="8472" w:type="dxa"/>
            <w:gridSpan w:val="2"/>
            <w:tcBorders>
              <w:top w:val="nil"/>
            </w:tcBorders>
            <w:shd w:val="clear" w:color="auto" w:fill="D0CECE" w:themeFill="background2" w:themeFillShade="E6"/>
          </w:tcPr>
          <w:p w:rsidR="00CC1EC5" w:rsidRPr="006403CB" w:rsidRDefault="00CC1EC5" w:rsidP="00BC6EA7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313"/>
              <w:contextualSpacing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</w:t>
            </w:r>
          </w:p>
        </w:tc>
      </w:tr>
      <w:tr w:rsidR="00CC1EC5" w:rsidRPr="006403CB" w:rsidTr="00E30CBA">
        <w:tc>
          <w:tcPr>
            <w:tcW w:w="8472" w:type="dxa"/>
            <w:gridSpan w:val="2"/>
          </w:tcPr>
          <w:p w:rsidR="00B57761" w:rsidRPr="00B57761" w:rsidRDefault="00B57761" w:rsidP="00B5776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B57761">
              <w:rPr>
                <w:rFonts w:ascii="Calibri" w:eastAsia="Calibri" w:hAnsi="Calibri"/>
                <w:b/>
                <w:color w:val="002060"/>
              </w:rPr>
              <w:t>By the end of the semester, students are expected to:</w:t>
            </w:r>
          </w:p>
          <w:p w:rsidR="00B57761" w:rsidRPr="00B57761" w:rsidRDefault="00B57761" w:rsidP="00B5776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</w:p>
          <w:p w:rsidR="000C0D33" w:rsidRPr="000C0D33" w:rsidRDefault="000C0D33" w:rsidP="000C0D33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0C0D33">
              <w:rPr>
                <w:rFonts w:ascii="Calibri" w:eastAsia="Calibri" w:hAnsi="Calibri"/>
                <w:b/>
                <w:color w:val="002060"/>
              </w:rPr>
              <w:t>Have an in-depth understanding and be able to describe the developmental trajectory of the</w:t>
            </w:r>
            <w:r>
              <w:rPr>
                <w:rFonts w:ascii="Calibri" w:eastAsia="Calibri" w:hAnsi="Calibri"/>
                <w:b/>
                <w:color w:val="002060"/>
              </w:rPr>
              <w:t xml:space="preserve"> issues discussed,</w:t>
            </w:r>
          </w:p>
          <w:p w:rsidR="000C0D33" w:rsidRPr="000C0D33" w:rsidRDefault="000C0D33" w:rsidP="000C0D33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0C0D33">
              <w:rPr>
                <w:rFonts w:ascii="Calibri" w:eastAsia="Calibri" w:hAnsi="Calibri"/>
                <w:b/>
                <w:color w:val="002060"/>
              </w:rPr>
              <w:t>Understand and be able to describe and analyze the research methods in Developmental Psychology and the ethical issues related to research involving</w:t>
            </w:r>
            <w:r>
              <w:rPr>
                <w:rFonts w:ascii="Calibri" w:eastAsia="Calibri" w:hAnsi="Calibri"/>
                <w:b/>
                <w:color w:val="002060"/>
              </w:rPr>
              <w:t xml:space="preserve"> children and vulnerable groups,</w:t>
            </w:r>
          </w:p>
          <w:p w:rsidR="000C0D33" w:rsidRPr="000C0D33" w:rsidRDefault="000C0D33" w:rsidP="000C0D33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>
              <w:rPr>
                <w:rFonts w:ascii="Calibri" w:eastAsia="Calibri" w:hAnsi="Calibri"/>
                <w:b/>
                <w:color w:val="002060"/>
              </w:rPr>
              <w:t>U</w:t>
            </w:r>
            <w:r w:rsidRPr="000C0D33">
              <w:rPr>
                <w:rFonts w:ascii="Calibri" w:eastAsia="Calibri" w:hAnsi="Calibri"/>
                <w:b/>
                <w:color w:val="002060"/>
              </w:rPr>
              <w:t xml:space="preserve">nderstand and discuss </w:t>
            </w:r>
            <w:r>
              <w:rPr>
                <w:rFonts w:ascii="Calibri" w:eastAsia="Calibri" w:hAnsi="Calibri"/>
                <w:b/>
                <w:color w:val="002060"/>
              </w:rPr>
              <w:t xml:space="preserve">in a critical manner </w:t>
            </w:r>
            <w:r w:rsidRPr="000C0D33">
              <w:rPr>
                <w:rFonts w:ascii="Calibri" w:eastAsia="Calibri" w:hAnsi="Calibri"/>
                <w:b/>
                <w:color w:val="002060"/>
              </w:rPr>
              <w:t xml:space="preserve">both traditional and contemporary theories that </w:t>
            </w:r>
            <w:r>
              <w:rPr>
                <w:rFonts w:ascii="Calibri" w:eastAsia="Calibri" w:hAnsi="Calibri"/>
                <w:b/>
                <w:color w:val="002060"/>
              </w:rPr>
              <w:t>attempt to explain these issues,</w:t>
            </w:r>
          </w:p>
          <w:p w:rsidR="006A5903" w:rsidRPr="001C6FBF" w:rsidRDefault="000C0D33" w:rsidP="000C0D33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0C0D33">
              <w:rPr>
                <w:rFonts w:ascii="Calibri" w:eastAsia="Calibri" w:hAnsi="Calibri"/>
                <w:b/>
                <w:color w:val="002060"/>
              </w:rPr>
              <w:t>Analyze critically the cultural, psychological, and biological factors that influence the issues discussed.</w:t>
            </w:r>
          </w:p>
          <w:p w:rsidR="00CC1EC5" w:rsidRPr="006403CB" w:rsidRDefault="00CC1EC5" w:rsidP="00E30CBA">
            <w:pPr>
              <w:widowControl w:val="0"/>
              <w:autoSpaceDE w:val="0"/>
              <w:autoSpaceDN w:val="0"/>
              <w:adjustRightInd w:val="0"/>
              <w:spacing w:after="6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</w:tr>
      <w:tr w:rsidR="00CC1EC5" w:rsidRPr="006403CB" w:rsidTr="00E30CBA">
        <w:tblPrEx>
          <w:tblLook w:val="0000" w:firstRow="0" w:lastRow="0" w:firstColumn="0" w:lastColumn="0" w:noHBand="0" w:noVBand="0"/>
        </w:tblPrEx>
        <w:tc>
          <w:tcPr>
            <w:tcW w:w="8472" w:type="dxa"/>
            <w:gridSpan w:val="2"/>
            <w:tcBorders>
              <w:bottom w:val="nil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General Competences </w:t>
            </w:r>
          </w:p>
        </w:tc>
      </w:tr>
      <w:tr w:rsidR="00CC1EC5" w:rsidRPr="006403CB" w:rsidTr="00E30CBA">
        <w:tc>
          <w:tcPr>
            <w:tcW w:w="8472" w:type="dxa"/>
            <w:gridSpan w:val="2"/>
            <w:tcBorders>
              <w:top w:val="nil"/>
              <w:bottom w:val="nil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widowControl w:val="0"/>
              <w:autoSpaceDE w:val="0"/>
              <w:autoSpaceDN w:val="0"/>
              <w:adjustRightInd w:val="0"/>
              <w:spacing w:after="6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</w:tr>
      <w:tr w:rsidR="00CC1EC5" w:rsidRPr="006403CB" w:rsidTr="00E30CBA">
        <w:tblPrEx>
          <w:tblLook w:val="0000" w:firstRow="0" w:lastRow="0" w:firstColumn="0" w:lastColumn="0" w:noHBand="0" w:noVBand="0"/>
        </w:tblPrEx>
        <w:tc>
          <w:tcPr>
            <w:tcW w:w="3964" w:type="dxa"/>
            <w:tcBorders>
              <w:top w:val="nil"/>
              <w:bottom w:val="single" w:sz="4" w:space="0" w:color="auto"/>
              <w:right w:val="nil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  <w:tc>
          <w:tcPr>
            <w:tcW w:w="4508" w:type="dxa"/>
            <w:tcBorders>
              <w:top w:val="nil"/>
              <w:left w:val="nil"/>
              <w:bottom w:val="single" w:sz="4" w:space="0" w:color="auto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</w:p>
        </w:tc>
      </w:tr>
      <w:tr w:rsidR="00CC1EC5" w:rsidRPr="006403CB" w:rsidTr="00E30CBA">
        <w:tc>
          <w:tcPr>
            <w:tcW w:w="8472" w:type="dxa"/>
            <w:gridSpan w:val="2"/>
            <w:tcBorders>
              <w:bottom w:val="single" w:sz="4" w:space="0" w:color="auto"/>
            </w:tcBorders>
          </w:tcPr>
          <w:p w:rsidR="006A5903" w:rsidRPr="00B57761" w:rsidRDefault="006A5903" w:rsidP="006A5903">
            <w:pPr>
              <w:rPr>
                <w:rFonts w:ascii="Calibri" w:hAnsi="Calibri" w:cs="Arial"/>
                <w:color w:val="002060"/>
                <w:sz w:val="20"/>
                <w:szCs w:val="20"/>
              </w:rPr>
            </w:pPr>
          </w:p>
          <w:p w:rsidR="00B57761" w:rsidRPr="00B57761" w:rsidRDefault="00B57761" w:rsidP="00B5776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Students are expected to acquire the following skills:</w:t>
            </w:r>
          </w:p>
          <w:p w:rsidR="00B57761" w:rsidRPr="00B57761" w:rsidRDefault="00B57761" w:rsidP="00B5776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Search</w:t>
            </w:r>
            <w:r>
              <w:rPr>
                <w:rFonts w:ascii="Calibri" w:eastAsia="Calibri" w:hAnsi="Calibri"/>
                <w:color w:val="002060"/>
              </w:rPr>
              <w:t xml:space="preserve"> for, analysis, and synthesis of</w:t>
            </w:r>
            <w:r w:rsidRPr="00B57761">
              <w:rPr>
                <w:rFonts w:ascii="Calibri" w:eastAsia="Calibri" w:hAnsi="Calibri"/>
                <w:color w:val="002060"/>
              </w:rPr>
              <w:t xml:space="preserve"> data and information </w:t>
            </w:r>
            <w:r>
              <w:rPr>
                <w:rFonts w:ascii="Calibri" w:eastAsia="Calibri" w:hAnsi="Calibri"/>
                <w:color w:val="002060"/>
              </w:rPr>
              <w:t>with the use of the necessary technology,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 xml:space="preserve">Engage in both independent and </w:t>
            </w:r>
            <w:r>
              <w:rPr>
                <w:rFonts w:ascii="Calibri" w:eastAsia="Calibri" w:hAnsi="Calibri"/>
                <w:color w:val="002060"/>
              </w:rPr>
              <w:t>team work.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Work</w:t>
            </w:r>
            <w:r>
              <w:rPr>
                <w:rFonts w:ascii="Calibri" w:eastAsia="Calibri" w:hAnsi="Calibri"/>
                <w:color w:val="002060"/>
              </w:rPr>
              <w:t>ing</w:t>
            </w:r>
            <w:r w:rsidRPr="00B57761">
              <w:rPr>
                <w:rFonts w:ascii="Calibri" w:eastAsia="Calibri" w:hAnsi="Calibri"/>
                <w:color w:val="002060"/>
              </w:rPr>
              <w:t xml:space="preserve"> in an interdisc</w:t>
            </w:r>
            <w:r>
              <w:rPr>
                <w:rFonts w:ascii="Calibri" w:eastAsia="Calibri" w:hAnsi="Calibri"/>
                <w:color w:val="002060"/>
              </w:rPr>
              <w:t>iplinary environment,</w:t>
            </w:r>
          </w:p>
          <w:p w:rsidR="000C0D33" w:rsidRDefault="000C0D33" w:rsidP="000C0D33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0C0D33">
              <w:rPr>
                <w:rFonts w:ascii="Calibri" w:eastAsia="Calibri" w:hAnsi="Calibri"/>
                <w:color w:val="002060"/>
              </w:rPr>
              <w:lastRenderedPageBreak/>
              <w:t>Generating new research ideas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Show respect for difference and multiculturalism</w:t>
            </w:r>
            <w:r>
              <w:rPr>
                <w:rFonts w:ascii="Calibri" w:eastAsia="Calibri" w:hAnsi="Calibri"/>
                <w:color w:val="002060"/>
              </w:rPr>
              <w:t>,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Exhibit social, professional, and ethical responsibility and sensitivity to gender-related issues.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>
              <w:rPr>
                <w:rFonts w:ascii="Calibri" w:eastAsia="Calibri" w:hAnsi="Calibri"/>
                <w:color w:val="002060"/>
              </w:rPr>
              <w:t>Demonstrate critical thinking,</w:t>
            </w:r>
          </w:p>
          <w:p w:rsidR="006A5903" w:rsidRPr="00BC6EA7" w:rsidRDefault="00B57761" w:rsidP="006A5903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Promote free, c</w:t>
            </w:r>
            <w:r>
              <w:rPr>
                <w:rFonts w:ascii="Calibri" w:eastAsia="Calibri" w:hAnsi="Calibri"/>
                <w:color w:val="002060"/>
              </w:rPr>
              <w:t>reative, and inductive thinking</w:t>
            </w:r>
          </w:p>
          <w:p w:rsidR="00CC1EC5" w:rsidRPr="006403CB" w:rsidRDefault="00CC1EC5" w:rsidP="00E30CBA">
            <w:pPr>
              <w:widowControl w:val="0"/>
              <w:autoSpaceDE w:val="0"/>
              <w:autoSpaceDN w:val="0"/>
              <w:adjustRightInd w:val="0"/>
              <w:spacing w:after="6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</w:tr>
    </w:tbl>
    <w:p w:rsidR="00CC1EC5" w:rsidRPr="006403CB" w:rsidRDefault="00CC1EC5" w:rsidP="00CC1EC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lastRenderedPageBreak/>
        <w:t>SYLLABUS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472"/>
      </w:tblGrid>
      <w:tr w:rsidR="00CC1EC5" w:rsidRPr="006403CB" w:rsidTr="00E30CBA">
        <w:tc>
          <w:tcPr>
            <w:tcW w:w="8472" w:type="dxa"/>
          </w:tcPr>
          <w:p w:rsidR="00CC1EC5" w:rsidRPr="00C36535" w:rsidRDefault="000C0D33" w:rsidP="00121308">
            <w:pPr>
              <w:pStyle w:val="ListParagraph"/>
              <w:ind w:left="313"/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 w:rsidRPr="000C0D33">
              <w:rPr>
                <w:rFonts w:ascii="Calibri" w:eastAsia="Calibri" w:hAnsi="Calibri"/>
                <w:iCs/>
                <w:color w:val="002060"/>
              </w:rPr>
              <w:t>This laboratory</w:t>
            </w:r>
            <w:r w:rsidR="00121308">
              <w:rPr>
                <w:rFonts w:ascii="Calibri" w:eastAsia="Calibri" w:hAnsi="Calibri"/>
                <w:iCs/>
                <w:color w:val="002060"/>
              </w:rPr>
              <w:t xml:space="preserve"> course</w:t>
            </w:r>
            <w:r w:rsidRPr="000C0D33">
              <w:rPr>
                <w:rFonts w:ascii="Calibri" w:eastAsia="Calibri" w:hAnsi="Calibri"/>
                <w:iCs/>
                <w:color w:val="002060"/>
              </w:rPr>
              <w:t xml:space="preserve"> aims to thoroughly explore contemporary issues in developmental psychology. </w:t>
            </w:r>
            <w:r w:rsidR="00121308">
              <w:rPr>
                <w:rFonts w:ascii="Calibri" w:eastAsia="Calibri" w:hAnsi="Calibri"/>
                <w:iCs/>
                <w:color w:val="002060"/>
              </w:rPr>
              <w:t>During the semester</w:t>
            </w:r>
            <w:r w:rsidRPr="000C0D33">
              <w:rPr>
                <w:rFonts w:ascii="Calibri" w:eastAsia="Calibri" w:hAnsi="Calibri"/>
                <w:iCs/>
                <w:color w:val="002060"/>
              </w:rPr>
              <w:t xml:space="preserve">, </w:t>
            </w:r>
            <w:r w:rsidR="00121308">
              <w:rPr>
                <w:rFonts w:ascii="Calibri" w:eastAsia="Calibri" w:hAnsi="Calibri"/>
                <w:iCs/>
                <w:color w:val="002060"/>
              </w:rPr>
              <w:t>students familiarize with contemporary topics in</w:t>
            </w:r>
            <w:r w:rsidRPr="000C0D33">
              <w:rPr>
                <w:rFonts w:ascii="Calibri" w:eastAsia="Calibri" w:hAnsi="Calibri"/>
                <w:iCs/>
                <w:color w:val="002060"/>
              </w:rPr>
              <w:t xml:space="preserve"> the fi</w:t>
            </w:r>
            <w:r w:rsidR="00121308">
              <w:rPr>
                <w:rFonts w:ascii="Calibri" w:eastAsia="Calibri" w:hAnsi="Calibri"/>
                <w:iCs/>
                <w:color w:val="002060"/>
              </w:rPr>
              <w:t xml:space="preserve">eld of developmental psychology and investigate </w:t>
            </w:r>
            <w:r w:rsidRPr="000C0D33">
              <w:rPr>
                <w:rFonts w:ascii="Calibri" w:eastAsia="Calibri" w:hAnsi="Calibri"/>
                <w:iCs/>
                <w:color w:val="002060"/>
              </w:rPr>
              <w:t xml:space="preserve">the most recent developments and research findings related to these issues. </w:t>
            </w:r>
            <w:r w:rsidR="00121308">
              <w:rPr>
                <w:rFonts w:ascii="Calibri" w:eastAsia="Calibri" w:hAnsi="Calibri"/>
                <w:iCs/>
                <w:color w:val="002060"/>
              </w:rPr>
              <w:t>S</w:t>
            </w:r>
            <w:r w:rsidRPr="000C0D33">
              <w:rPr>
                <w:rFonts w:ascii="Calibri" w:eastAsia="Calibri" w:hAnsi="Calibri"/>
                <w:iCs/>
                <w:color w:val="002060"/>
              </w:rPr>
              <w:t>tudents have the opportunity to delve deeply into these issues, become familiar with modern research methods, study psychological processes and behaviors, and understand how they develop throughout the lifespan.</w:t>
            </w:r>
          </w:p>
        </w:tc>
      </w:tr>
    </w:tbl>
    <w:p w:rsidR="00C36535" w:rsidRDefault="00C36535" w:rsidP="00C36535">
      <w:pPr>
        <w:widowControl w:val="0"/>
        <w:autoSpaceDE w:val="0"/>
        <w:autoSpaceDN w:val="0"/>
        <w:adjustRightInd w:val="0"/>
        <w:spacing w:before="120" w:after="200" w:line="276" w:lineRule="auto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</w:p>
    <w:p w:rsidR="00CC1EC5" w:rsidRPr="006403CB" w:rsidRDefault="00C36535" w:rsidP="001A7AF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br w:type="page"/>
      </w:r>
      <w:r w:rsidR="00CC1EC5"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lastRenderedPageBreak/>
        <w:t>TEACHING and LEARNING METHODS - EVALUATION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06"/>
        <w:gridCol w:w="5166"/>
      </w:tblGrid>
      <w:tr w:rsidR="00CC1EC5" w:rsidRPr="006403CB" w:rsidTr="00E30CBA">
        <w:tc>
          <w:tcPr>
            <w:tcW w:w="3306" w:type="dxa"/>
            <w:shd w:val="clear" w:color="auto" w:fill="D0CECE" w:themeFill="background2" w:themeFillShade="E6"/>
          </w:tcPr>
          <w:p w:rsidR="00CC1EC5" w:rsidRPr="006403CB" w:rsidRDefault="00CC1EC5" w:rsidP="00BC6EA7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DELIVERY</w:t>
            </w: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.</w:t>
            </w:r>
          </w:p>
        </w:tc>
        <w:tc>
          <w:tcPr>
            <w:tcW w:w="5166" w:type="dxa"/>
          </w:tcPr>
          <w:p w:rsidR="00CC1EC5" w:rsidRPr="006403CB" w:rsidRDefault="00B57761" w:rsidP="00E30CBA">
            <w:pPr>
              <w:spacing w:after="200" w:line="276" w:lineRule="auto"/>
              <w:rPr>
                <w:rFonts w:asciiTheme="majorHAnsi" w:eastAsia="Calibri" w:hAnsiTheme="majorHAnsi"/>
                <w:iCs/>
                <w:color w:val="002060"/>
                <w:lang w:val="en-GB"/>
              </w:rPr>
            </w:pPr>
            <w:r>
              <w:rPr>
                <w:rFonts w:asciiTheme="majorHAnsi" w:eastAsia="Calibri" w:hAnsiTheme="majorHAnsi"/>
                <w:iCs/>
                <w:color w:val="002060"/>
                <w:lang w:val="en-GB"/>
              </w:rPr>
              <w:t>Face to face</w:t>
            </w:r>
          </w:p>
        </w:tc>
      </w:tr>
      <w:tr w:rsidR="00CC1EC5" w:rsidRPr="006403CB" w:rsidTr="00E30CBA">
        <w:tc>
          <w:tcPr>
            <w:tcW w:w="3306" w:type="dxa"/>
            <w:shd w:val="clear" w:color="auto" w:fill="D0CECE" w:themeFill="background2" w:themeFillShade="E6"/>
          </w:tcPr>
          <w:p w:rsidR="00CC1EC5" w:rsidRPr="006403CB" w:rsidRDefault="00CC1EC5" w:rsidP="00BC6EA7">
            <w:pPr>
              <w:jc w:val="right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USE OF IN</w:t>
            </w: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F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ORMATION AND COMMUNICATION</w:t>
            </w: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 TECHNOLOGY 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br/>
            </w:r>
          </w:p>
        </w:tc>
        <w:tc>
          <w:tcPr>
            <w:tcW w:w="5166" w:type="dxa"/>
            <w:tcBorders>
              <w:bottom w:val="single" w:sz="4" w:space="0" w:color="auto"/>
            </w:tcBorders>
          </w:tcPr>
          <w:p w:rsidR="00CC1EC5" w:rsidRDefault="00B57761" w:rsidP="00E30CBA">
            <w:p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>Use of ICT:</w:t>
            </w:r>
          </w:p>
          <w:p w:rsidR="00B57761" w:rsidRDefault="00B57761" w:rsidP="00B5776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 xml:space="preserve">in teaching </w:t>
            </w:r>
          </w:p>
          <w:p w:rsidR="00B57761" w:rsidRDefault="00B57761" w:rsidP="00B5776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>in laboratory exercises</w:t>
            </w:r>
          </w:p>
          <w:p w:rsidR="00B57761" w:rsidRPr="00B57761" w:rsidRDefault="00B57761" w:rsidP="00B5776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>in communication with students</w:t>
            </w:r>
          </w:p>
        </w:tc>
      </w:tr>
      <w:tr w:rsidR="00CC1EC5" w:rsidRPr="006403CB" w:rsidTr="00E30CBA">
        <w:tc>
          <w:tcPr>
            <w:tcW w:w="3306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TEACHING METHODS</w:t>
            </w:r>
          </w:p>
          <w:p w:rsidR="00CC1EC5" w:rsidRPr="006403CB" w:rsidRDefault="00CC1EC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  <w:tc>
          <w:tcPr>
            <w:tcW w:w="5166" w:type="dxa"/>
            <w:tcBorders>
              <w:bottom w:val="single" w:sz="4" w:space="0" w:color="auto"/>
            </w:tcBorders>
          </w:tcPr>
          <w:tbl>
            <w:tblPr>
              <w:tblStyle w:val="TableGrid3"/>
              <w:tblW w:w="0" w:type="auto"/>
              <w:tblLook w:val="04A0" w:firstRow="1" w:lastRow="0" w:firstColumn="1" w:lastColumn="0" w:noHBand="0" w:noVBand="1"/>
            </w:tblPr>
            <w:tblGrid>
              <w:gridCol w:w="2467"/>
              <w:gridCol w:w="2468"/>
            </w:tblGrid>
            <w:tr w:rsidR="00CC1EC5" w:rsidRPr="006403CB" w:rsidTr="00E30CBA">
              <w:tc>
                <w:tcPr>
                  <w:tcW w:w="2467" w:type="dxa"/>
                  <w:shd w:val="clear" w:color="auto" w:fill="D0CECE" w:themeFill="background2" w:themeFillShade="E6"/>
                  <w:vAlign w:val="center"/>
                </w:tcPr>
                <w:p w:rsidR="00CC1EC5" w:rsidRPr="006403CB" w:rsidRDefault="00CC1EC5" w:rsidP="00E30CBA">
                  <w:pPr>
                    <w:jc w:val="center"/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</w:pPr>
                  <w:r w:rsidRPr="006403CB"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  <w:t>Activity</w:t>
                  </w:r>
                </w:p>
              </w:tc>
              <w:tc>
                <w:tcPr>
                  <w:tcW w:w="2468" w:type="dxa"/>
                  <w:shd w:val="clear" w:color="auto" w:fill="D0CECE" w:themeFill="background2" w:themeFillShade="E6"/>
                  <w:vAlign w:val="center"/>
                </w:tcPr>
                <w:p w:rsidR="00CC1EC5" w:rsidRPr="006403CB" w:rsidRDefault="00CC1EC5" w:rsidP="00E30CBA">
                  <w:pPr>
                    <w:jc w:val="center"/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</w:pPr>
                  <w:r w:rsidRPr="006403CB"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  <w:t>Semester workload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Lectures</w:t>
                  </w:r>
                </w:p>
              </w:tc>
              <w:tc>
                <w:tcPr>
                  <w:tcW w:w="2468" w:type="dxa"/>
                </w:tcPr>
                <w:p w:rsidR="00CC1EC5" w:rsidRPr="006403CB" w:rsidRDefault="00BC6EA7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39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121308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Team work</w:t>
                  </w:r>
                </w:p>
              </w:tc>
              <w:tc>
                <w:tcPr>
                  <w:tcW w:w="2468" w:type="dxa"/>
                </w:tcPr>
                <w:p w:rsidR="00CC1EC5" w:rsidRPr="006403CB" w:rsidRDefault="00121308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10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BC6EA7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Study &amp; Analysis of Literature</w:t>
                  </w:r>
                </w:p>
              </w:tc>
              <w:tc>
                <w:tcPr>
                  <w:tcW w:w="2468" w:type="dxa"/>
                </w:tcPr>
                <w:p w:rsidR="00CC1EC5" w:rsidRPr="006403CB" w:rsidRDefault="00121308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4</w:t>
                  </w:r>
                  <w:r w:rsidR="00BC6EA7"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0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BC6EA7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Writing Papers/Laboratory Exercises</w:t>
                  </w:r>
                </w:p>
              </w:tc>
              <w:tc>
                <w:tcPr>
                  <w:tcW w:w="2468" w:type="dxa"/>
                </w:tcPr>
                <w:p w:rsidR="00CC1EC5" w:rsidRPr="006403CB" w:rsidRDefault="00121308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15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BC6EA7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Preparation for Presentation</w:t>
                  </w:r>
                </w:p>
              </w:tc>
              <w:tc>
                <w:tcPr>
                  <w:tcW w:w="2468" w:type="dxa"/>
                </w:tcPr>
                <w:p w:rsidR="00CC1EC5" w:rsidRPr="006403CB" w:rsidRDefault="00121308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6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BC6EA7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Preparation for Exams</w:t>
                  </w:r>
                </w:p>
              </w:tc>
              <w:tc>
                <w:tcPr>
                  <w:tcW w:w="2468" w:type="dxa"/>
                </w:tcPr>
                <w:p w:rsidR="00CC1EC5" w:rsidRPr="00BC6EA7" w:rsidRDefault="00121308" w:rsidP="00BC6EA7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16"/>
                      <w:szCs w:val="16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16"/>
                      <w:szCs w:val="16"/>
                      <w:lang w:val="en-GB"/>
                    </w:rPr>
                    <w:t>15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</w:tcPr>
                <w:p w:rsidR="00CC1EC5" w:rsidRPr="006403CB" w:rsidRDefault="00CC1EC5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6403CB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 xml:space="preserve">Course total </w:t>
                  </w:r>
                </w:p>
              </w:tc>
              <w:tc>
                <w:tcPr>
                  <w:tcW w:w="2468" w:type="dxa"/>
                  <w:vAlign w:val="center"/>
                </w:tcPr>
                <w:p w:rsidR="00CC1EC5" w:rsidRPr="006403CB" w:rsidRDefault="00121308" w:rsidP="00E30CBA">
                  <w:pPr>
                    <w:jc w:val="center"/>
                    <w:rPr>
                      <w:rFonts w:asciiTheme="majorHAnsi" w:hAnsiTheme="majorHAnsi" w:cs="Arial"/>
                      <w:b/>
                      <w:i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b/>
                      <w:i/>
                      <w:color w:val="002060"/>
                      <w:sz w:val="20"/>
                      <w:szCs w:val="20"/>
                      <w:lang w:val="en-GB"/>
                    </w:rPr>
                    <w:t>125</w:t>
                  </w:r>
                </w:p>
              </w:tc>
            </w:tr>
          </w:tbl>
          <w:p w:rsidR="00CC1EC5" w:rsidRPr="006403CB" w:rsidRDefault="00CC1EC5" w:rsidP="00E30CBA">
            <w:pPr>
              <w:rPr>
                <w:rFonts w:asciiTheme="majorHAnsi" w:hAnsiTheme="majorHAnsi" w:cs="Tahoma"/>
                <w:lang w:val="en-GB"/>
              </w:rPr>
            </w:pPr>
          </w:p>
        </w:tc>
      </w:tr>
      <w:tr w:rsidR="00CC1EC5" w:rsidRPr="006403CB" w:rsidTr="00E30CBA">
        <w:tc>
          <w:tcPr>
            <w:tcW w:w="3306" w:type="dxa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STUDENT PERFORMANCE EVALUATION</w:t>
            </w:r>
          </w:p>
          <w:p w:rsidR="00CC1EC5" w:rsidRPr="006403CB" w:rsidRDefault="00CC1EC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  <w:tc>
          <w:tcPr>
            <w:tcW w:w="5166" w:type="dxa"/>
            <w:tcBorders>
              <w:bottom w:val="single" w:sz="4" w:space="0" w:color="auto"/>
            </w:tcBorders>
          </w:tcPr>
          <w:p w:rsidR="00BC6EA7" w:rsidRPr="00BC6EA7" w:rsidRDefault="00BC6EA7" w:rsidP="00BC6EA7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>Students are assessed in the following ways:</w:t>
            </w:r>
          </w:p>
          <w:p w:rsidR="00BC6EA7" w:rsidRPr="00BC6EA7" w:rsidRDefault="00BC6EA7" w:rsidP="00BC6EA7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:rsidR="00BC6EA7" w:rsidRDefault="00BC6EA7" w:rsidP="00BC6EA7">
            <w:pPr>
              <w:pStyle w:val="ListParagraph"/>
              <w:numPr>
                <w:ilvl w:val="0"/>
                <w:numId w:val="6"/>
              </w:numPr>
              <w:rPr>
                <w:rFonts w:asciiTheme="majorHAnsi" w:hAnsiTheme="majorHAnsi" w:cs="Arial"/>
                <w:color w:val="002060"/>
                <w:lang w:val="en-GB"/>
              </w:rPr>
            </w:pP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During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 xml:space="preserve">classes </w:t>
            </w:r>
          </w:p>
          <w:p w:rsidR="00BC6EA7" w:rsidRDefault="00BC6EA7" w:rsidP="009655FC">
            <w:pPr>
              <w:pStyle w:val="ListParagraph"/>
              <w:numPr>
                <w:ilvl w:val="0"/>
                <w:numId w:val="6"/>
              </w:numPr>
              <w:rPr>
                <w:rFonts w:asciiTheme="majorHAnsi" w:hAnsiTheme="majorHAnsi" w:cs="Arial"/>
                <w:color w:val="002060"/>
                <w:lang w:val="en-GB"/>
              </w:rPr>
            </w:pP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>In the writing and presentation of papers/exercises (Individual or Group)</w:t>
            </w:r>
          </w:p>
          <w:p w:rsidR="00121308" w:rsidRDefault="00BC6EA7" w:rsidP="00121308">
            <w:pPr>
              <w:pStyle w:val="ListParagraph"/>
              <w:numPr>
                <w:ilvl w:val="0"/>
                <w:numId w:val="6"/>
              </w:numPr>
              <w:rPr>
                <w:rFonts w:asciiTheme="majorHAnsi" w:hAnsiTheme="majorHAnsi" w:cs="Arial"/>
                <w:color w:val="002060"/>
                <w:lang w:val="en-GB"/>
              </w:rPr>
            </w:pP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At the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e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nd of the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c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ourse with </w:t>
            </w:r>
            <w:r w:rsidR="00121308">
              <w:rPr>
                <w:rFonts w:asciiTheme="majorHAnsi" w:hAnsiTheme="majorHAnsi" w:cs="Arial"/>
                <w:color w:val="002060"/>
                <w:lang w:val="en-GB"/>
              </w:rPr>
              <w:t xml:space="preserve">an individual assignment or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w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ritten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e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xaminations </w:t>
            </w:r>
          </w:p>
          <w:p w:rsidR="00121308" w:rsidRDefault="00121308" w:rsidP="00121308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:rsidR="0016056F" w:rsidRPr="00121308" w:rsidRDefault="00121308" w:rsidP="00121308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A05BB4">
              <w:rPr>
                <w:rFonts w:asciiTheme="majorHAnsi" w:hAnsiTheme="majorHAnsi" w:cs="Arial"/>
                <w:color w:val="002060"/>
                <w:lang w:val="en-GB"/>
              </w:rPr>
              <w:t>The evaluation criteria are communicated verbally by the instructor at the beginning of the semester and are posted on the e-class platform as part of the course guidelines.</w:t>
            </w:r>
          </w:p>
        </w:tc>
      </w:tr>
    </w:tbl>
    <w:p w:rsidR="00CC1EC5" w:rsidRPr="006403CB" w:rsidRDefault="00CC1EC5" w:rsidP="00CC1EC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24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t>ATTACHED BIBLIOGRAPHY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472"/>
      </w:tblGrid>
      <w:tr w:rsidR="00CC1EC5" w:rsidRPr="006403CB" w:rsidTr="00E30CBA">
        <w:tc>
          <w:tcPr>
            <w:tcW w:w="8472" w:type="dxa"/>
          </w:tcPr>
          <w:p w:rsidR="00CC1EC5" w:rsidRDefault="00CC1EC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- Suggested bibliography:</w:t>
            </w:r>
          </w:p>
          <w:p w:rsidR="0016056F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121308" w:rsidRDefault="00121308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121308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Arnett, J., Chapin, L., &amp; Brownlow, C. (2018). Human development: A cultural approach. Pearson Australia Group.</w:t>
            </w:r>
          </w:p>
          <w:p w:rsidR="00121308" w:rsidRDefault="00121308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16056F" w:rsidRPr="0016056F" w:rsidRDefault="0016056F" w:rsidP="0016056F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proofErr w:type="spellStart"/>
            <w:r w:rsidRPr="0016056F">
              <w:rPr>
                <w:rFonts w:asciiTheme="majorHAnsi" w:hAnsiTheme="majorHAnsi" w:cs="Arial"/>
                <w:i/>
                <w:sz w:val="16"/>
                <w:szCs w:val="16"/>
              </w:rPr>
              <w:t>Berk</w:t>
            </w:r>
            <w:proofErr w:type="spellEnd"/>
            <w:r w:rsidRPr="0016056F">
              <w:rPr>
                <w:rFonts w:asciiTheme="majorHAnsi" w:hAnsiTheme="majorHAnsi" w:cs="Arial"/>
                <w:i/>
                <w:sz w:val="16"/>
                <w:szCs w:val="16"/>
              </w:rPr>
              <w:t>, L. E. &amp; Meyers, A.B. (2016). Infants and children: Prenatal through middle childhood.</w:t>
            </w:r>
          </w:p>
          <w:p w:rsidR="0016056F" w:rsidRPr="0016056F" w:rsidRDefault="0016056F" w:rsidP="0016056F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16056F">
              <w:rPr>
                <w:rFonts w:asciiTheme="majorHAnsi" w:hAnsiTheme="majorHAnsi" w:cs="Arial"/>
                <w:i/>
                <w:sz w:val="16"/>
                <w:szCs w:val="16"/>
              </w:rPr>
              <w:t>Pearson Education New Zealand.</w:t>
            </w:r>
          </w:p>
          <w:p w:rsidR="0016056F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16056F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proofErr w:type="spellStart"/>
            <w:r w:rsidRPr="0016056F">
              <w:rPr>
                <w:rFonts w:asciiTheme="majorHAnsi" w:hAnsiTheme="majorHAnsi" w:cs="Arial"/>
                <w:i/>
                <w:sz w:val="16"/>
                <w:szCs w:val="16"/>
              </w:rPr>
              <w:t>Berk</w:t>
            </w:r>
            <w:proofErr w:type="spellEnd"/>
            <w:r w:rsidRPr="0016056F">
              <w:rPr>
                <w:rFonts w:asciiTheme="majorHAnsi" w:hAnsiTheme="majorHAnsi" w:cs="Arial"/>
                <w:i/>
                <w:sz w:val="16"/>
                <w:szCs w:val="16"/>
              </w:rPr>
              <w:t>, L. E. (2022). </w:t>
            </w:r>
            <w:r w:rsidRPr="0016056F">
              <w:rPr>
                <w:rFonts w:asciiTheme="majorHAnsi" w:hAnsiTheme="majorHAnsi" w:cs="Arial"/>
                <w:i/>
                <w:iCs/>
                <w:sz w:val="16"/>
                <w:szCs w:val="16"/>
              </w:rPr>
              <w:t>Infants, children, and adolescents</w:t>
            </w:r>
            <w:r w:rsidRPr="0016056F">
              <w:rPr>
                <w:rFonts w:asciiTheme="majorHAnsi" w:hAnsiTheme="majorHAnsi" w:cs="Arial"/>
                <w:i/>
                <w:sz w:val="16"/>
                <w:szCs w:val="16"/>
              </w:rPr>
              <w:t>. SAGE Publications.</w:t>
            </w:r>
          </w:p>
          <w:p w:rsidR="0016056F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16056F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proofErr w:type="spellStart"/>
            <w:r w:rsidRPr="0016056F">
              <w:rPr>
                <w:rFonts w:asciiTheme="majorHAnsi" w:hAnsiTheme="majorHAnsi" w:cs="Arial"/>
                <w:i/>
                <w:sz w:val="16"/>
                <w:szCs w:val="16"/>
              </w:rPr>
              <w:t>Berk</w:t>
            </w:r>
            <w:proofErr w:type="spellEnd"/>
            <w:r w:rsidRPr="0016056F">
              <w:rPr>
                <w:rFonts w:asciiTheme="majorHAnsi" w:hAnsiTheme="majorHAnsi" w:cs="Arial"/>
                <w:i/>
                <w:sz w:val="16"/>
                <w:szCs w:val="16"/>
              </w:rPr>
              <w:t>, L. (2015). </w:t>
            </w:r>
            <w:r w:rsidRPr="0016056F">
              <w:rPr>
                <w:rFonts w:asciiTheme="majorHAnsi" w:hAnsiTheme="majorHAnsi" w:cs="Arial"/>
                <w:i/>
                <w:iCs/>
                <w:sz w:val="16"/>
                <w:szCs w:val="16"/>
              </w:rPr>
              <w:t>Child development</w:t>
            </w:r>
            <w:r w:rsidRPr="0016056F">
              <w:rPr>
                <w:rFonts w:asciiTheme="majorHAnsi" w:hAnsiTheme="majorHAnsi" w:cs="Arial"/>
                <w:i/>
                <w:sz w:val="16"/>
                <w:szCs w:val="16"/>
              </w:rPr>
              <w:t>. Pearson Higher Education AU.</w:t>
            </w:r>
          </w:p>
          <w:p w:rsidR="0016056F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121308" w:rsidRPr="00121308" w:rsidRDefault="00121308" w:rsidP="00121308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proofErr w:type="spellStart"/>
            <w:r w:rsidRPr="00121308">
              <w:rPr>
                <w:rFonts w:asciiTheme="majorHAnsi" w:hAnsiTheme="majorHAnsi" w:cs="Arial"/>
                <w:i/>
                <w:sz w:val="16"/>
                <w:szCs w:val="16"/>
              </w:rPr>
              <w:t>Cassidi</w:t>
            </w:r>
            <w:proofErr w:type="spellEnd"/>
            <w:r w:rsidRPr="00121308">
              <w:rPr>
                <w:rFonts w:asciiTheme="majorHAnsi" w:hAnsiTheme="majorHAnsi" w:cs="Arial"/>
                <w:i/>
                <w:sz w:val="16"/>
                <w:szCs w:val="16"/>
              </w:rPr>
              <w:t>, J., &amp; Shaver, P. R. (Eds.). (2016). HANDBOOK OF ATTACHMENT: THEORY, RESEARCH,</w:t>
            </w:r>
          </w:p>
          <w:p w:rsidR="00121308" w:rsidRDefault="00121308" w:rsidP="00121308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121308">
              <w:rPr>
                <w:rFonts w:asciiTheme="majorHAnsi" w:hAnsiTheme="majorHAnsi" w:cs="Arial"/>
                <w:i/>
                <w:sz w:val="16"/>
                <w:szCs w:val="16"/>
              </w:rPr>
              <w:t>AND CLINICAL APPLICATIONS, New York: Guilford Press.</w:t>
            </w:r>
          </w:p>
          <w:p w:rsidR="00121308" w:rsidRDefault="00121308" w:rsidP="00121308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>
              <w:rPr>
                <w:rFonts w:asciiTheme="majorHAnsi" w:hAnsiTheme="majorHAnsi" w:cs="Arial"/>
                <w:i/>
                <w:sz w:val="16"/>
                <w:szCs w:val="16"/>
              </w:rPr>
              <w:t>Feldman, R. S. (2023</w:t>
            </w:r>
            <w:r w:rsidRPr="000B6259">
              <w:rPr>
                <w:rFonts w:asciiTheme="majorHAnsi" w:hAnsiTheme="majorHAnsi" w:cs="Arial"/>
                <w:i/>
                <w:sz w:val="16"/>
                <w:szCs w:val="16"/>
              </w:rPr>
              <w:t>). </w:t>
            </w:r>
            <w:r w:rsidRPr="000B6259">
              <w:rPr>
                <w:rFonts w:asciiTheme="majorHAnsi" w:hAnsiTheme="majorHAnsi" w:cs="Arial"/>
                <w:i/>
                <w:iCs/>
                <w:sz w:val="16"/>
                <w:szCs w:val="16"/>
              </w:rPr>
              <w:t>Development across the life span</w:t>
            </w:r>
            <w:r>
              <w:rPr>
                <w:rFonts w:asciiTheme="majorHAnsi" w:hAnsiTheme="majorHAnsi" w:cs="Arial"/>
                <w:i/>
                <w:sz w:val="16"/>
                <w:szCs w:val="16"/>
              </w:rPr>
              <w:t>. Pearson Education.</w:t>
            </w: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proofErr w:type="spellStart"/>
            <w:r w:rsidRPr="000B6259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Lally</w:t>
            </w:r>
            <w:proofErr w:type="spellEnd"/>
            <w:r w:rsidRPr="000B6259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, M., &amp; Valentine-French, S. (2017). Lifespan development: A psychological perspective.</w:t>
            </w:r>
            <w:r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(Open educational resources)</w:t>
            </w: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121308" w:rsidRDefault="00121308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proofErr w:type="spellStart"/>
            <w:r w:rsidRPr="00121308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Lareau</w:t>
            </w:r>
            <w:proofErr w:type="spellEnd"/>
            <w:r w:rsidRPr="00121308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, A. (2011). Unequal childhoods: Class, race, and family life. </w:t>
            </w:r>
            <w:proofErr w:type="spellStart"/>
            <w:r w:rsidRPr="00121308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Univ</w:t>
            </w:r>
            <w:proofErr w:type="spellEnd"/>
            <w:r w:rsidRPr="00121308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of California Press.</w:t>
            </w:r>
          </w:p>
          <w:p w:rsidR="00121308" w:rsidRDefault="00121308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0B6259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Lightfoot, C., Cole, M. &amp; Cole, S. </w:t>
            </w:r>
            <w:r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(2018</w:t>
            </w:r>
            <w:r w:rsidRPr="000B6259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). The development of children. Macmillan.</w:t>
            </w: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proofErr w:type="spellStart"/>
            <w:r w:rsidRPr="000B6259">
              <w:rPr>
                <w:rFonts w:asciiTheme="majorHAnsi" w:hAnsiTheme="majorHAnsi" w:cs="Arial"/>
                <w:i/>
                <w:sz w:val="16"/>
                <w:szCs w:val="16"/>
              </w:rPr>
              <w:t>Lazzara</w:t>
            </w:r>
            <w:proofErr w:type="spellEnd"/>
            <w:r w:rsidRPr="000B6259">
              <w:rPr>
                <w:rFonts w:asciiTheme="majorHAnsi" w:hAnsiTheme="majorHAnsi" w:cs="Arial"/>
                <w:i/>
                <w:sz w:val="16"/>
                <w:szCs w:val="16"/>
              </w:rPr>
              <w:t xml:space="preserve">, J. (2020). </w:t>
            </w:r>
            <w:r w:rsidRPr="000B6259">
              <w:rPr>
                <w:rFonts w:asciiTheme="majorHAnsi" w:hAnsiTheme="majorHAnsi" w:cs="Arial"/>
                <w:i/>
                <w:iCs/>
                <w:sz w:val="16"/>
                <w:szCs w:val="16"/>
              </w:rPr>
              <w:t>Lifespan Development</w:t>
            </w:r>
            <w:r w:rsidRPr="000B6259">
              <w:rPr>
                <w:rFonts w:asciiTheme="majorHAnsi" w:hAnsiTheme="majorHAnsi" w:cs="Arial"/>
                <w:i/>
                <w:sz w:val="16"/>
                <w:szCs w:val="16"/>
              </w:rPr>
              <w:t>.</w:t>
            </w:r>
            <w:r>
              <w:rPr>
                <w:rFonts w:asciiTheme="majorHAnsi" w:hAnsiTheme="majorHAnsi" w:cs="Arial"/>
                <w:i/>
                <w:sz w:val="16"/>
                <w:szCs w:val="16"/>
              </w:rPr>
              <w:t xml:space="preserve"> (Open educational resources)</w:t>
            </w: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8865E5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16056F">
              <w:rPr>
                <w:rFonts w:asciiTheme="majorHAnsi" w:hAnsiTheme="majorHAnsi" w:cs="Arial"/>
                <w:i/>
                <w:sz w:val="16"/>
                <w:szCs w:val="16"/>
              </w:rPr>
              <w:t>Miller, P. H. (2016). Theories of developmental psychology. Macmillan.</w:t>
            </w:r>
          </w:p>
          <w:p w:rsidR="0016056F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16056F" w:rsidRDefault="00121308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121308">
              <w:rPr>
                <w:rFonts w:asciiTheme="majorHAnsi" w:hAnsiTheme="majorHAnsi" w:cs="Arial"/>
                <w:i/>
                <w:sz w:val="16"/>
                <w:szCs w:val="16"/>
              </w:rPr>
              <w:t>Taylor, S., &amp; Workman, L. (2018). The psychology of human social development: From infancy to adolescence. Routledge.</w:t>
            </w:r>
          </w:p>
          <w:p w:rsidR="00121308" w:rsidRDefault="00121308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121308" w:rsidRPr="0016056F" w:rsidRDefault="00121308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CC1EC5" w:rsidRPr="006403CB" w:rsidRDefault="00CC1EC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- Related academic journals: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Attachment and Human Development </w:t>
            </w:r>
          </w:p>
          <w:p w:rsid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British Journal of Developmental Psychology 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Child Development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Child Development Perspectives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Current Directions in Psychological Science</w:t>
            </w:r>
          </w:p>
          <w:p w:rsid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Developmental Psychology </w:t>
            </w:r>
          </w:p>
          <w:p w:rsid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Developmental Review 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Developmental Science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Emerging Adulthood</w:t>
            </w:r>
          </w:p>
          <w:p w:rsid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European Journal of Developmental Psychology 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Human Development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Infant and Child Development 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Infant </w:t>
            </w:r>
            <w:proofErr w:type="spellStart"/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Behavior</w:t>
            </w:r>
            <w:proofErr w:type="spellEnd"/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 and Development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International Journal of </w:t>
            </w:r>
            <w:proofErr w:type="spellStart"/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Behavioral</w:t>
            </w:r>
            <w:proofErr w:type="spellEnd"/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 Development 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Journal of Adolescence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Journal of Adolescent Research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Journal of Applied Developmental Psychology 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Journal of Early Adolescence</w:t>
            </w:r>
          </w:p>
          <w:p w:rsid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Journal of Experimental Child Psychology </w:t>
            </w:r>
          </w:p>
          <w:p w:rsidR="00121308" w:rsidRPr="00121308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bookmarkStart w:id="0" w:name="_GoBack"/>
            <w:bookmarkEnd w:id="0"/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Monographs of the Society for Research in Child  Development</w:t>
            </w:r>
          </w:p>
          <w:p w:rsidR="00CC1EC5" w:rsidRPr="0016056F" w:rsidRDefault="00121308" w:rsidP="00121308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121308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Social Development</w:t>
            </w:r>
          </w:p>
        </w:tc>
      </w:tr>
    </w:tbl>
    <w:p w:rsidR="00B22020" w:rsidRDefault="00B22020"/>
    <w:sectPr w:rsidR="00B2202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121FA5"/>
    <w:multiLevelType w:val="hybridMultilevel"/>
    <w:tmpl w:val="7F427266"/>
    <w:lvl w:ilvl="0" w:tplc="2D44EDF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D98045F"/>
    <w:multiLevelType w:val="hybridMultilevel"/>
    <w:tmpl w:val="01009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4D663D"/>
    <w:multiLevelType w:val="hybridMultilevel"/>
    <w:tmpl w:val="FF82D6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FC1BA2"/>
    <w:multiLevelType w:val="hybridMultilevel"/>
    <w:tmpl w:val="316076F0"/>
    <w:lvl w:ilvl="0" w:tplc="04080001">
      <w:start w:val="1"/>
      <w:numFmt w:val="bullet"/>
      <w:lvlText w:val=""/>
      <w:lvlJc w:val="left"/>
      <w:pPr>
        <w:ind w:left="117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4">
    <w:nsid w:val="7A9A380E"/>
    <w:multiLevelType w:val="hybridMultilevel"/>
    <w:tmpl w:val="426451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C47213"/>
    <w:multiLevelType w:val="hybridMultilevel"/>
    <w:tmpl w:val="4AF4E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EC5"/>
    <w:rsid w:val="000B6259"/>
    <w:rsid w:val="000C0D33"/>
    <w:rsid w:val="00121308"/>
    <w:rsid w:val="0016056F"/>
    <w:rsid w:val="001A7AFC"/>
    <w:rsid w:val="001C054F"/>
    <w:rsid w:val="001C6FBF"/>
    <w:rsid w:val="006A5903"/>
    <w:rsid w:val="008865E5"/>
    <w:rsid w:val="00B22020"/>
    <w:rsid w:val="00B57761"/>
    <w:rsid w:val="00BC6EA7"/>
    <w:rsid w:val="00C36535"/>
    <w:rsid w:val="00CC1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DF5676-8864-4BDC-96BD-433655288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1E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3">
    <w:name w:val="Table Grid3"/>
    <w:uiPriority w:val="99"/>
    <w:rsid w:val="00CC1E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365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541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class.uowm.g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4</Pages>
  <Words>746</Words>
  <Characters>4257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Tsaliki Katerina</dc:creator>
  <cp:keywords/>
  <dc:description/>
  <cp:lastModifiedBy>Microsoft account</cp:lastModifiedBy>
  <cp:revision>4</cp:revision>
  <dcterms:created xsi:type="dcterms:W3CDTF">2017-02-15T14:00:00Z</dcterms:created>
  <dcterms:modified xsi:type="dcterms:W3CDTF">2023-09-28T09:47:00Z</dcterms:modified>
</cp:coreProperties>
</file>