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EC5" w:rsidRPr="006403CB" w:rsidRDefault="00CC1EC5" w:rsidP="00CC1EC5">
      <w:pPr>
        <w:spacing w:before="120" w:line="276" w:lineRule="auto"/>
        <w:ind w:firstLine="357"/>
        <w:jc w:val="center"/>
        <w:rPr>
          <w:rFonts w:asciiTheme="majorHAnsi" w:hAnsiTheme="majorHAnsi" w:cs="Arial"/>
          <w:lang w:val="en-GB"/>
        </w:rPr>
      </w:pPr>
      <w:r w:rsidRPr="006403CB">
        <w:rPr>
          <w:rFonts w:asciiTheme="majorHAnsi" w:hAnsiTheme="majorHAnsi" w:cs="Arial"/>
          <w:b/>
          <w:lang w:val="en-GB"/>
        </w:rPr>
        <w:t>COURSE OUTLINE</w:t>
      </w:r>
    </w:p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GENERAL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42"/>
        <w:gridCol w:w="1115"/>
        <w:gridCol w:w="1273"/>
        <w:gridCol w:w="1199"/>
        <w:gridCol w:w="341"/>
        <w:gridCol w:w="1226"/>
      </w:tblGrid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SCHOOL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1C6FBF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School of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Social Sciences and 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Humanities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ACADEMIC UNIT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Psychology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LEVEL OF STUDIES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Undergraduate</w:t>
            </w:r>
          </w:p>
        </w:tc>
      </w:tr>
      <w:tr w:rsidR="001C6FBF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CODE</w:t>
            </w:r>
          </w:p>
        </w:tc>
        <w:tc>
          <w:tcPr>
            <w:tcW w:w="1115" w:type="dxa"/>
          </w:tcPr>
          <w:p w:rsidR="00CC1EC5" w:rsidRPr="001C6FBF" w:rsidRDefault="001C6FBF" w:rsidP="00335C64">
            <w:pP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  <w:t>Ψ-Υ0</w:t>
            </w:r>
            <w:r w:rsidR="00335C64"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  <w:t>15</w:t>
            </w:r>
          </w:p>
        </w:tc>
        <w:tc>
          <w:tcPr>
            <w:tcW w:w="2472" w:type="dxa"/>
            <w:gridSpan w:val="2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SEMESTER</w:t>
            </w:r>
          </w:p>
        </w:tc>
        <w:tc>
          <w:tcPr>
            <w:tcW w:w="1567" w:type="dxa"/>
            <w:gridSpan w:val="2"/>
          </w:tcPr>
          <w:p w:rsidR="00CC1EC5" w:rsidRPr="001C6FBF" w:rsidRDefault="00F130BA" w:rsidP="00F130BA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</w:rPr>
              <w:t>4</w:t>
            </w:r>
            <w:r w:rsidRPr="00F130BA">
              <w:rPr>
                <w:rFonts w:asciiTheme="majorHAnsi" w:hAnsiTheme="majorHAnsi" w:cs="Arial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Theme="majorHAnsi" w:hAnsiTheme="majorHAnsi" w:cs="Arial"/>
                <w:b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1C6FBF">
              <w:rPr>
                <w:rFonts w:asciiTheme="majorHAnsi" w:hAnsiTheme="majorHAnsi" w:cs="Arial"/>
                <w:b/>
                <w:sz w:val="20"/>
                <w:szCs w:val="20"/>
              </w:rPr>
              <w:t xml:space="preserve"> </w:t>
            </w:r>
          </w:p>
        </w:tc>
      </w:tr>
      <w:tr w:rsidR="00CC1EC5" w:rsidRPr="006403CB" w:rsidTr="001C6FBF">
        <w:trPr>
          <w:trHeight w:val="375"/>
        </w:trPr>
        <w:tc>
          <w:tcPr>
            <w:tcW w:w="3142" w:type="dxa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TITLE</w:t>
            </w:r>
          </w:p>
        </w:tc>
        <w:tc>
          <w:tcPr>
            <w:tcW w:w="5154" w:type="dxa"/>
            <w:gridSpan w:val="5"/>
            <w:vAlign w:val="center"/>
          </w:tcPr>
          <w:p w:rsidR="00CC1EC5" w:rsidRPr="002C7CA2" w:rsidRDefault="001C6FBF" w:rsidP="002C7CA2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  <w:lang w:val="en-GB"/>
              </w:rPr>
              <w:t>Developmental Psychology I</w:t>
            </w:r>
            <w:r w:rsidR="00335C64">
              <w:rPr>
                <w:rFonts w:asciiTheme="majorHAnsi" w:hAnsiTheme="majorHAnsi" w:cs="Arial"/>
                <w:sz w:val="20"/>
                <w:szCs w:val="20"/>
                <w:lang w:val="el-GR"/>
              </w:rPr>
              <w:t>Ι</w:t>
            </w:r>
            <w:r>
              <w:rPr>
                <w:rFonts w:asciiTheme="majorHAnsi" w:hAnsiTheme="majorHAnsi" w:cs="Arial"/>
                <w:sz w:val="20"/>
                <w:szCs w:val="20"/>
                <w:lang w:val="en-GB"/>
              </w:rPr>
              <w:t xml:space="preserve">: </w:t>
            </w:r>
            <w:r w:rsidR="00335C64">
              <w:rPr>
                <w:rFonts w:asciiTheme="majorHAnsi" w:hAnsiTheme="majorHAnsi" w:cs="Arial"/>
                <w:sz w:val="20"/>
                <w:szCs w:val="20"/>
              </w:rPr>
              <w:t>Adolescence t</w:t>
            </w:r>
            <w:r w:rsidR="002C7CA2">
              <w:rPr>
                <w:rFonts w:asciiTheme="majorHAnsi" w:hAnsiTheme="majorHAnsi" w:cs="Arial"/>
                <w:sz w:val="20"/>
                <w:szCs w:val="20"/>
              </w:rPr>
              <w:t>hrough</w:t>
            </w:r>
            <w:r w:rsidR="00335C64">
              <w:rPr>
                <w:rFonts w:asciiTheme="majorHAnsi" w:hAnsiTheme="majorHAnsi" w:cs="Arial"/>
                <w:sz w:val="20"/>
                <w:szCs w:val="20"/>
              </w:rPr>
              <w:t xml:space="preserve"> late adulthood</w:t>
            </w:r>
          </w:p>
        </w:tc>
      </w:tr>
      <w:tr w:rsidR="00CC1EC5" w:rsidRPr="006403CB" w:rsidTr="001C6FBF">
        <w:trPr>
          <w:trHeight w:val="196"/>
        </w:trPr>
        <w:tc>
          <w:tcPr>
            <w:tcW w:w="5530" w:type="dxa"/>
            <w:gridSpan w:val="3"/>
            <w:shd w:val="clear" w:color="auto" w:fill="D0CECE" w:themeFill="background2" w:themeFillShade="E6"/>
            <w:vAlign w:val="center"/>
          </w:tcPr>
          <w:p w:rsidR="00CC1EC5" w:rsidRPr="006403CB" w:rsidRDefault="00CC1EC5" w:rsidP="00BC6EA7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INDEPENDENT TEACHING ACTIVITIES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</w:p>
        </w:tc>
        <w:tc>
          <w:tcPr>
            <w:tcW w:w="1540" w:type="dxa"/>
            <w:gridSpan w:val="2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WEEKLY TEACHING HOURS</w:t>
            </w:r>
          </w:p>
        </w:tc>
        <w:tc>
          <w:tcPr>
            <w:tcW w:w="1226" w:type="dxa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CREDITS</w:t>
            </w:r>
          </w:p>
        </w:tc>
      </w:tr>
      <w:tr w:rsidR="00CC1EC5" w:rsidRPr="001C6FBF" w:rsidTr="001C6FBF">
        <w:trPr>
          <w:trHeight w:val="194"/>
        </w:trPr>
        <w:tc>
          <w:tcPr>
            <w:tcW w:w="5530" w:type="dxa"/>
            <w:gridSpan w:val="3"/>
          </w:tcPr>
          <w:p w:rsidR="00CC1EC5" w:rsidRPr="006403CB" w:rsidRDefault="001C6FBF" w:rsidP="001C6FBF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Th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is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 course consists of two sections: lectures and laboratory exercises. These sections should be considered inseparable and complementary. The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final grade is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 awarded for the overall performance in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both sections of the course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.</w:t>
            </w:r>
          </w:p>
        </w:tc>
        <w:tc>
          <w:tcPr>
            <w:tcW w:w="1540" w:type="dxa"/>
            <w:gridSpan w:val="2"/>
          </w:tcPr>
          <w:p w:rsidR="00CC1EC5" w:rsidRPr="001C6FBF" w:rsidRDefault="001C6FBF" w:rsidP="001C6FBF">
            <w:pPr>
              <w:jc w:val="center"/>
              <w:rPr>
                <w:rFonts w:asciiTheme="majorHAnsi" w:hAnsiTheme="majorHAnsi" w:cs="Arial"/>
                <w:color w:val="002060"/>
                <w:sz w:val="20"/>
                <w:szCs w:val="20"/>
              </w:rPr>
            </w:pP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</w:rPr>
              <w:t xml:space="preserve">4 (3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hour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</w:rPr>
              <w:t>-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lecture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</w:rPr>
              <w:t xml:space="preserve"> + 1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hour laboratory exercises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</w:rPr>
              <w:t>)</w:t>
            </w:r>
          </w:p>
        </w:tc>
        <w:tc>
          <w:tcPr>
            <w:tcW w:w="1226" w:type="dxa"/>
          </w:tcPr>
          <w:p w:rsidR="001C6FBF" w:rsidRPr="001C6FBF" w:rsidRDefault="001C6FBF" w:rsidP="001C6FBF">
            <w:pPr>
              <w:jc w:val="center"/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5</w:t>
            </w:r>
          </w:p>
          <w:p w:rsidR="00CC1EC5" w:rsidRPr="001C6FBF" w:rsidRDefault="00CC1EC5" w:rsidP="001C6FBF">
            <w:pPr>
              <w:rPr>
                <w:rFonts w:asciiTheme="majorHAnsi" w:hAnsiTheme="majorHAnsi" w:cs="Arial"/>
                <w:sz w:val="20"/>
                <w:szCs w:val="20"/>
                <w:lang w:val="el-GR"/>
              </w:rPr>
            </w:pPr>
          </w:p>
        </w:tc>
      </w:tr>
      <w:tr w:rsidR="00CC1EC5" w:rsidRPr="006403CB" w:rsidTr="001C6FBF">
        <w:trPr>
          <w:trHeight w:val="599"/>
        </w:trPr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TYPE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General background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PREREQUISITE COURSES:</w:t>
            </w:r>
          </w:p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No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LANGUAGE OF INSTRUCTION and EXAMINATIONS:</w:t>
            </w:r>
          </w:p>
        </w:tc>
        <w:tc>
          <w:tcPr>
            <w:tcW w:w="5154" w:type="dxa"/>
            <w:gridSpan w:val="5"/>
          </w:tcPr>
          <w:p w:rsidR="00CC1EC5" w:rsidRPr="006403CB" w:rsidRDefault="00B57761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Greek, English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IS THE COURSE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OFFERED TO ERASMUS STUDENTS</w:t>
            </w:r>
          </w:p>
        </w:tc>
        <w:tc>
          <w:tcPr>
            <w:tcW w:w="5154" w:type="dxa"/>
            <w:gridSpan w:val="5"/>
          </w:tcPr>
          <w:p w:rsidR="00CC1EC5" w:rsidRPr="006403CB" w:rsidRDefault="00B57761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Yes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WEBSITE (URL)</w:t>
            </w:r>
          </w:p>
        </w:tc>
        <w:tc>
          <w:tcPr>
            <w:tcW w:w="5154" w:type="dxa"/>
            <w:gridSpan w:val="5"/>
          </w:tcPr>
          <w:p w:rsidR="00CC1EC5" w:rsidRPr="00B57761" w:rsidRDefault="00F130BA" w:rsidP="00E30CBA">
            <w:pPr>
              <w:spacing w:after="200" w:line="276" w:lineRule="auto"/>
              <w:rPr>
                <w:rFonts w:asciiTheme="majorHAnsi" w:eastAsia="Calibr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hyperlink r:id="rId5">
              <w:r w:rsidR="00B57761">
                <w:rPr>
                  <w:rFonts w:ascii="Calibri" w:eastAsia="Calibri" w:hAnsi="Calibri" w:cs="Calibri"/>
                  <w:color w:val="000000"/>
                  <w:u w:val="single"/>
                </w:rPr>
                <w:t>https://eclass.uowm.gr/</w:t>
              </w:r>
            </w:hyperlink>
            <w:r w:rsidR="00B57761">
              <w:rPr>
                <w:color w:val="000000"/>
                <w:u w:val="single"/>
              </w:rPr>
              <w:t xml:space="preserve"> </w:t>
            </w: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LEARNING OUTCOMES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4"/>
        <w:gridCol w:w="4508"/>
      </w:tblGrid>
      <w:tr w:rsidR="00CC1EC5" w:rsidRPr="006403CB" w:rsidTr="00E30CBA"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Learning outcomes</w:t>
            </w: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top w:val="nil"/>
            </w:tcBorders>
            <w:shd w:val="clear" w:color="auto" w:fill="D0CECE" w:themeFill="background2" w:themeFillShade="E6"/>
          </w:tcPr>
          <w:p w:rsidR="00CC1EC5" w:rsidRPr="006403CB" w:rsidRDefault="00CC1EC5" w:rsidP="00BC6EA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13"/>
              <w:contextualSpacing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</w:tc>
      </w:tr>
      <w:tr w:rsidR="00CC1EC5" w:rsidRPr="006403CB" w:rsidTr="00E30CBA">
        <w:tc>
          <w:tcPr>
            <w:tcW w:w="8472" w:type="dxa"/>
            <w:gridSpan w:val="2"/>
          </w:tcPr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B57761">
              <w:rPr>
                <w:rFonts w:ascii="Calibri" w:eastAsia="Calibri" w:hAnsi="Calibri"/>
                <w:b/>
                <w:color w:val="002060"/>
              </w:rPr>
              <w:t>By the end of the semester, students are expected to:</w:t>
            </w: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</w:p>
          <w:p w:rsidR="00335C64" w:rsidRPr="00335C64" w:rsidRDefault="00335C64" w:rsidP="00335C64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335C64">
              <w:rPr>
                <w:rFonts w:ascii="Calibri" w:eastAsia="Calibri" w:hAnsi="Calibri"/>
                <w:b/>
                <w:color w:val="002060"/>
              </w:rPr>
              <w:t>To recognize and describe the physical, cognitive, and socio-emotional changes that occur during adolescence and throughout adulthood.</w:t>
            </w:r>
          </w:p>
          <w:p w:rsidR="00335C64" w:rsidRPr="00335C64" w:rsidRDefault="00335C64" w:rsidP="00335C64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335C64">
              <w:rPr>
                <w:rFonts w:ascii="Calibri" w:eastAsia="Calibri" w:hAnsi="Calibri"/>
                <w:b/>
                <w:color w:val="002060"/>
              </w:rPr>
              <w:t>To analyze the biological and environmental factors that seem to influence cognitive and emotional development throughout life.</w:t>
            </w:r>
          </w:p>
          <w:p w:rsidR="00335C64" w:rsidRPr="00335C64" w:rsidRDefault="00335C64" w:rsidP="00335C64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335C64">
              <w:rPr>
                <w:rFonts w:ascii="Calibri" w:eastAsia="Calibri" w:hAnsi="Calibri"/>
                <w:b/>
                <w:color w:val="002060"/>
              </w:rPr>
              <w:t>To assess the impact of cognitive and emotional factors in various domains, such as relationships, career choices, quality of life, etc.</w:t>
            </w:r>
          </w:p>
          <w:p w:rsidR="00335C64" w:rsidRPr="00335C64" w:rsidRDefault="00335C64" w:rsidP="00335C64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335C64">
              <w:rPr>
                <w:rFonts w:ascii="Calibri" w:eastAsia="Calibri" w:hAnsi="Calibri"/>
                <w:b/>
                <w:color w:val="002060"/>
              </w:rPr>
              <w:t>To apply theories and principles of Developmental Psychology to deeply understand and describe the challenges one faces throughout life, as well as the journey towards death.</w:t>
            </w:r>
          </w:p>
          <w:p w:rsidR="00335C64" w:rsidRPr="002C7CA2" w:rsidRDefault="00335C64" w:rsidP="002C7CA2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2C7CA2">
              <w:rPr>
                <w:rFonts w:ascii="Calibri" w:eastAsia="Calibri" w:hAnsi="Calibri"/>
                <w:b/>
                <w:color w:val="002060"/>
              </w:rPr>
              <w:t>To critically analyze contemporary research findings, scientific discussions, and ethical issues relevant to the field of Developmental Psychology.</w:t>
            </w:r>
          </w:p>
          <w:p w:rsidR="006A5903" w:rsidRPr="002C7CA2" w:rsidRDefault="00335C64" w:rsidP="002C7CA2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2C7CA2">
              <w:rPr>
                <w:rFonts w:ascii="Calibri" w:eastAsia="Calibri" w:hAnsi="Calibri"/>
                <w:b/>
                <w:color w:val="002060"/>
              </w:rPr>
              <w:t xml:space="preserve">To gain a profound understanding of the complexity of human development and its implications at both individual and societal levels. </w:t>
            </w:r>
          </w:p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  <w:tr w:rsidR="00CC1EC5" w:rsidRPr="006403CB" w:rsidTr="00E30CBA">
        <w:tblPrEx>
          <w:tblLook w:val="0000" w:firstRow="0" w:lastRow="0" w:firstColumn="0" w:lastColumn="0" w:noHBand="0" w:noVBand="0"/>
        </w:tblPrEx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General Competences </w:t>
            </w: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top w:val="nil"/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  <w:tr w:rsidR="00CC1EC5" w:rsidRPr="006403CB" w:rsidTr="00E30CBA">
        <w:tblPrEx>
          <w:tblLook w:val="0000" w:firstRow="0" w:lastRow="0" w:firstColumn="0" w:lastColumn="0" w:noHBand="0" w:noVBand="0"/>
        </w:tblPrEx>
        <w:tc>
          <w:tcPr>
            <w:tcW w:w="3964" w:type="dxa"/>
            <w:tcBorders>
              <w:top w:val="nil"/>
              <w:bottom w:val="single" w:sz="4" w:space="0" w:color="auto"/>
              <w:right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4508" w:type="dxa"/>
            <w:tcBorders>
              <w:top w:val="nil"/>
              <w:left w:val="nil"/>
              <w:bottom w:val="single" w:sz="4" w:space="0" w:color="auto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bottom w:val="single" w:sz="4" w:space="0" w:color="auto"/>
            </w:tcBorders>
          </w:tcPr>
          <w:p w:rsidR="006A5903" w:rsidRPr="00B57761" w:rsidRDefault="006A5903" w:rsidP="006A5903">
            <w:pPr>
              <w:rPr>
                <w:rFonts w:ascii="Calibri" w:hAnsi="Calibri" w:cs="Arial"/>
                <w:color w:val="002060"/>
                <w:sz w:val="20"/>
                <w:szCs w:val="20"/>
              </w:rPr>
            </w:pP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lastRenderedPageBreak/>
              <w:t>Students are expected to acquire the following skills:</w:t>
            </w: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Search</w:t>
            </w:r>
            <w:r>
              <w:rPr>
                <w:rFonts w:ascii="Calibri" w:eastAsia="Calibri" w:hAnsi="Calibri"/>
                <w:color w:val="002060"/>
              </w:rPr>
              <w:t xml:space="preserve"> for, analysis, and synthesis of</w:t>
            </w:r>
            <w:r w:rsidRPr="00B57761">
              <w:rPr>
                <w:rFonts w:ascii="Calibri" w:eastAsia="Calibri" w:hAnsi="Calibri"/>
                <w:color w:val="002060"/>
              </w:rPr>
              <w:t xml:space="preserve"> data and information </w:t>
            </w:r>
            <w:r>
              <w:rPr>
                <w:rFonts w:ascii="Calibri" w:eastAsia="Calibri" w:hAnsi="Calibri"/>
                <w:color w:val="002060"/>
              </w:rPr>
              <w:t>with the use of the necessary technology,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 xml:space="preserve">Engage in both independent and </w:t>
            </w:r>
            <w:r>
              <w:rPr>
                <w:rFonts w:ascii="Calibri" w:eastAsia="Calibri" w:hAnsi="Calibri"/>
                <w:color w:val="002060"/>
              </w:rPr>
              <w:t>team work.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Work</w:t>
            </w:r>
            <w:r>
              <w:rPr>
                <w:rFonts w:ascii="Calibri" w:eastAsia="Calibri" w:hAnsi="Calibri"/>
                <w:color w:val="002060"/>
              </w:rPr>
              <w:t>ing</w:t>
            </w:r>
            <w:r w:rsidRPr="00B57761">
              <w:rPr>
                <w:rFonts w:ascii="Calibri" w:eastAsia="Calibri" w:hAnsi="Calibri"/>
                <w:color w:val="002060"/>
              </w:rPr>
              <w:t xml:space="preserve"> in an interdisc</w:t>
            </w:r>
            <w:r>
              <w:rPr>
                <w:rFonts w:ascii="Calibri" w:eastAsia="Calibri" w:hAnsi="Calibri"/>
                <w:color w:val="002060"/>
              </w:rPr>
              <w:t>iplinary environment,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Show respect for difference and multiculturalism</w:t>
            </w:r>
            <w:r>
              <w:rPr>
                <w:rFonts w:ascii="Calibri" w:eastAsia="Calibri" w:hAnsi="Calibri"/>
                <w:color w:val="002060"/>
              </w:rPr>
              <w:t>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Demonstrate respect for the natural environment</w:t>
            </w:r>
            <w:r>
              <w:rPr>
                <w:rFonts w:ascii="Calibri" w:eastAsia="Calibri" w:hAnsi="Calibri"/>
                <w:color w:val="002060"/>
              </w:rPr>
              <w:t>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Exhibit social, professional, and ethical responsibility and sensitivity to gender-related issues.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>
              <w:rPr>
                <w:rFonts w:ascii="Calibri" w:eastAsia="Calibri" w:hAnsi="Calibri"/>
                <w:color w:val="002060"/>
              </w:rPr>
              <w:t>Demonstrate critical thinking,</w:t>
            </w:r>
          </w:p>
          <w:p w:rsidR="006A5903" w:rsidRPr="00BC6EA7" w:rsidRDefault="00B57761" w:rsidP="006A5903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Promote free, c</w:t>
            </w:r>
            <w:r>
              <w:rPr>
                <w:rFonts w:ascii="Calibri" w:eastAsia="Calibri" w:hAnsi="Calibri"/>
                <w:color w:val="002060"/>
              </w:rPr>
              <w:t>reative, and inductive thinking</w:t>
            </w:r>
          </w:p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SYLLABUS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CC1EC5" w:rsidRPr="006403CB" w:rsidTr="00E30CBA">
        <w:tc>
          <w:tcPr>
            <w:tcW w:w="8472" w:type="dxa"/>
          </w:tcPr>
          <w:p w:rsidR="00CC1EC5" w:rsidRPr="00C36535" w:rsidRDefault="002C7CA2" w:rsidP="002C7CA2">
            <w:pPr>
              <w:ind w:left="360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2C7CA2">
              <w:rPr>
                <w:rFonts w:ascii="Calibri" w:eastAsia="Calibri" w:hAnsi="Calibri"/>
                <w:iCs/>
                <w:color w:val="002060"/>
              </w:rPr>
              <w:t xml:space="preserve">Through </w:t>
            </w:r>
            <w:r>
              <w:rPr>
                <w:rFonts w:ascii="Calibri" w:eastAsia="Calibri" w:hAnsi="Calibri"/>
                <w:iCs/>
                <w:color w:val="002060"/>
              </w:rPr>
              <w:t>a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 xml:space="preserve"> detailed description of the developmental journey from adolescence to late adulthood and death, the aim of the course is to </w:t>
            </w:r>
            <w:r>
              <w:rPr>
                <w:rFonts w:ascii="Calibri" w:eastAsia="Calibri" w:hAnsi="Calibri"/>
                <w:iCs/>
                <w:color w:val="002060"/>
              </w:rPr>
              <w:t>familiarize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 xml:space="preserve"> students with the </w:t>
            </w:r>
            <w:r>
              <w:rPr>
                <w:rFonts w:ascii="Calibri" w:eastAsia="Calibri" w:hAnsi="Calibri"/>
                <w:iCs/>
                <w:color w:val="002060"/>
              </w:rPr>
              <w:t xml:space="preserve">topics discussed in 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 xml:space="preserve">the field of Lifespan Development. This includes </w:t>
            </w:r>
            <w:r>
              <w:rPr>
                <w:rFonts w:ascii="Calibri" w:eastAsia="Calibri" w:hAnsi="Calibri"/>
                <w:iCs/>
                <w:color w:val="002060"/>
              </w:rPr>
              <w:t xml:space="preserve">influential 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>theories, contemporary theoretical app</w:t>
            </w:r>
            <w:r>
              <w:rPr>
                <w:rFonts w:ascii="Calibri" w:eastAsia="Calibri" w:hAnsi="Calibri"/>
                <w:iCs/>
                <w:color w:val="002060"/>
              </w:rPr>
              <w:t>roaches, and research findings. More specifically, w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>ith reference to the biological changes occurring at each age</w:t>
            </w:r>
            <w:r>
              <w:rPr>
                <w:rFonts w:ascii="Calibri" w:eastAsia="Calibri" w:hAnsi="Calibri"/>
                <w:iCs/>
                <w:color w:val="002060"/>
              </w:rPr>
              <w:t xml:space="preserve"> group, this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 xml:space="preserve"> course discusses the changes that take place from adolescence to late adulthood </w:t>
            </w:r>
            <w:r>
              <w:rPr>
                <w:rFonts w:ascii="Calibri" w:eastAsia="Calibri" w:hAnsi="Calibri"/>
                <w:iCs/>
                <w:color w:val="002060"/>
              </w:rPr>
              <w:t>i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>n</w:t>
            </w:r>
            <w:r>
              <w:rPr>
                <w:rFonts w:ascii="Calibri" w:eastAsia="Calibri" w:hAnsi="Calibri"/>
                <w:iCs/>
                <w:color w:val="002060"/>
              </w:rPr>
              <w:t xml:space="preserve"> the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 xml:space="preserve"> cognitive, emotional, and social </w:t>
            </w:r>
            <w:r>
              <w:rPr>
                <w:rFonts w:ascii="Calibri" w:eastAsia="Calibri" w:hAnsi="Calibri"/>
                <w:iCs/>
                <w:color w:val="002060"/>
              </w:rPr>
              <w:t xml:space="preserve">domain, as well as in </w:t>
            </w:r>
            <w:r w:rsidRPr="002C7CA2">
              <w:rPr>
                <w:rFonts w:ascii="Calibri" w:eastAsia="Calibri" w:hAnsi="Calibri"/>
                <w:iCs/>
                <w:color w:val="002060"/>
              </w:rPr>
              <w:t>personality. Finally, it explores issues related to the human journey towards death.</w:t>
            </w:r>
          </w:p>
        </w:tc>
      </w:tr>
    </w:tbl>
    <w:p w:rsidR="00C36535" w:rsidRDefault="00C36535" w:rsidP="00C36535">
      <w:pPr>
        <w:widowControl w:val="0"/>
        <w:autoSpaceDE w:val="0"/>
        <w:autoSpaceDN w:val="0"/>
        <w:adjustRightInd w:val="0"/>
        <w:spacing w:before="120" w:after="200" w:line="276" w:lineRule="auto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</w:p>
    <w:p w:rsidR="00CC1EC5" w:rsidRPr="006403CB" w:rsidRDefault="00C36535" w:rsidP="001A7AF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br w:type="page"/>
      </w:r>
      <w:r w:rsidR="00CC1EC5"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TEACHING and LEARNING METHODS - EVALUATION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06"/>
        <w:gridCol w:w="5166"/>
      </w:tblGrid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BC6EA7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DELIVERY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.</w:t>
            </w:r>
          </w:p>
        </w:tc>
        <w:tc>
          <w:tcPr>
            <w:tcW w:w="5166" w:type="dxa"/>
          </w:tcPr>
          <w:p w:rsidR="00CC1EC5" w:rsidRPr="006403CB" w:rsidRDefault="00B57761" w:rsidP="00E30CBA">
            <w:pPr>
              <w:spacing w:after="200" w:line="276" w:lineRule="auto"/>
              <w:rPr>
                <w:rFonts w:asciiTheme="majorHAnsi" w:eastAsia="Calibri" w:hAnsiTheme="majorHAnsi"/>
                <w:iCs/>
                <w:color w:val="002060"/>
                <w:lang w:val="en-GB"/>
              </w:rPr>
            </w:pPr>
            <w:r>
              <w:rPr>
                <w:rFonts w:asciiTheme="majorHAnsi" w:eastAsia="Calibri" w:hAnsiTheme="majorHAnsi"/>
                <w:iCs/>
                <w:color w:val="002060"/>
                <w:lang w:val="en-GB"/>
              </w:rPr>
              <w:t>Face to face</w:t>
            </w:r>
          </w:p>
        </w:tc>
      </w:tr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BC6EA7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USE OF IN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F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ORMATION AND COMMUNICATION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TECHNOLOGY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CC1EC5" w:rsidRDefault="00B57761" w:rsidP="00E30CBA">
            <w:p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Use of ICT:</w:t>
            </w:r>
          </w:p>
          <w:p w:rsid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 xml:space="preserve">in teaching </w:t>
            </w:r>
          </w:p>
          <w:p w:rsid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in laboratory exercises</w:t>
            </w:r>
          </w:p>
          <w:p w:rsidR="00B57761" w:rsidRP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in communication with students</w:t>
            </w:r>
          </w:p>
        </w:tc>
      </w:tr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TEACHING METHODS</w:t>
            </w: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5166" w:type="dxa"/>
            <w:tcBorders>
              <w:bottom w:val="single" w:sz="4" w:space="0" w:color="auto"/>
            </w:tcBorders>
          </w:tcPr>
          <w:tbl>
            <w:tblPr>
              <w:tblStyle w:val="TableGrid3"/>
              <w:tblW w:w="0" w:type="auto"/>
              <w:tblLook w:val="04A0" w:firstRow="1" w:lastRow="0" w:firstColumn="1" w:lastColumn="0" w:noHBand="0" w:noVBand="1"/>
            </w:tblPr>
            <w:tblGrid>
              <w:gridCol w:w="2467"/>
              <w:gridCol w:w="2468"/>
            </w:tblGrid>
            <w:tr w:rsidR="00CC1EC5" w:rsidRPr="006403CB" w:rsidTr="00E30CBA">
              <w:tc>
                <w:tcPr>
                  <w:tcW w:w="2467" w:type="dxa"/>
                  <w:shd w:val="clear" w:color="auto" w:fill="D0CECE" w:themeFill="background2" w:themeFillShade="E6"/>
                  <w:vAlign w:val="center"/>
                </w:tcPr>
                <w:p w:rsidR="00CC1EC5" w:rsidRPr="006403CB" w:rsidRDefault="00CC1EC5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Activity</w:t>
                  </w:r>
                </w:p>
              </w:tc>
              <w:tc>
                <w:tcPr>
                  <w:tcW w:w="2468" w:type="dxa"/>
                  <w:shd w:val="clear" w:color="auto" w:fill="D0CECE" w:themeFill="background2" w:themeFillShade="E6"/>
                  <w:vAlign w:val="center"/>
                </w:tcPr>
                <w:p w:rsidR="00CC1EC5" w:rsidRPr="006403CB" w:rsidRDefault="00CC1EC5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Semester workload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Lectures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BC6EA7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39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Laboratory Exercises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BC6EA7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13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Study &amp; Analysis of Literature</w:t>
                  </w:r>
                </w:p>
              </w:tc>
              <w:tc>
                <w:tcPr>
                  <w:tcW w:w="2468" w:type="dxa"/>
                </w:tcPr>
                <w:p w:rsidR="00CC1EC5" w:rsidRPr="006403CB" w:rsidRDefault="002C7CA2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15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Writing Papers/Laboratory Exercises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BC6EA7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20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for Presentation</w:t>
                  </w:r>
                </w:p>
              </w:tc>
              <w:tc>
                <w:tcPr>
                  <w:tcW w:w="2468" w:type="dxa"/>
                </w:tcPr>
                <w:p w:rsidR="00CC1EC5" w:rsidRPr="006403CB" w:rsidRDefault="002C7CA2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5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for Exams</w:t>
                  </w:r>
                </w:p>
              </w:tc>
              <w:tc>
                <w:tcPr>
                  <w:tcW w:w="2468" w:type="dxa"/>
                </w:tcPr>
                <w:p w:rsidR="00CC1EC5" w:rsidRPr="00BC6EA7" w:rsidRDefault="00BC6EA7" w:rsidP="002C7CA2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</w:pPr>
                  <w:r w:rsidRPr="00BC6EA7"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  <w:t>4</w:t>
                  </w:r>
                  <w:r w:rsidR="002C7CA2"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  <w:t>3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</w:tcPr>
                <w:p w:rsidR="00CC1EC5" w:rsidRPr="006403CB" w:rsidRDefault="00CC1EC5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6403CB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 xml:space="preserve">Course total </w:t>
                  </w:r>
                </w:p>
              </w:tc>
              <w:tc>
                <w:tcPr>
                  <w:tcW w:w="2468" w:type="dxa"/>
                  <w:vAlign w:val="center"/>
                </w:tcPr>
                <w:p w:rsidR="00CC1EC5" w:rsidRPr="006403CB" w:rsidRDefault="002C7CA2" w:rsidP="002C7CA2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  <w:t>135</w:t>
                  </w:r>
                </w:p>
              </w:tc>
            </w:tr>
          </w:tbl>
          <w:p w:rsidR="00CC1EC5" w:rsidRPr="006403CB" w:rsidRDefault="00CC1EC5" w:rsidP="00E30CBA">
            <w:pPr>
              <w:rPr>
                <w:rFonts w:asciiTheme="majorHAnsi" w:hAnsiTheme="majorHAnsi" w:cs="Tahoma"/>
                <w:lang w:val="en-GB"/>
              </w:rPr>
            </w:pPr>
          </w:p>
        </w:tc>
      </w:tr>
      <w:tr w:rsidR="00CC1EC5" w:rsidRPr="006403CB" w:rsidTr="00E30CBA">
        <w:tc>
          <w:tcPr>
            <w:tcW w:w="3306" w:type="dxa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STUDENT PERFORMANCE EVALUATION</w:t>
            </w: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BC6EA7" w:rsidRPr="00BC6EA7" w:rsidRDefault="00BC6EA7" w:rsidP="00BC6EA7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Students are assessed in the following ways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*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:</w:t>
            </w:r>
          </w:p>
          <w:p w:rsidR="00BC6EA7" w:rsidRPr="00BC6EA7" w:rsidRDefault="00BC6EA7" w:rsidP="00BC6EA7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:rsidR="00BC6EA7" w:rsidRDefault="00BC6EA7" w:rsidP="00BC6EA7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During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classes and l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aboratory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xercises</w:t>
            </w:r>
          </w:p>
          <w:p w:rsidR="00BC6EA7" w:rsidRDefault="00BC6EA7" w:rsidP="002C7CA2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In the writing and presentation of papers/exercises (Individual or Group)</w:t>
            </w:r>
            <w:r w:rsidR="002C7CA2">
              <w:rPr>
                <w:rFonts w:asciiTheme="majorHAnsi" w:hAnsiTheme="majorHAnsi" w:cs="Arial"/>
                <w:color w:val="002060"/>
                <w:lang w:val="en-GB"/>
              </w:rPr>
              <w:t xml:space="preserve">. </w:t>
            </w:r>
            <w:r w:rsidR="002C7CA2" w:rsidRPr="002C7CA2">
              <w:rPr>
                <w:rFonts w:asciiTheme="majorHAnsi" w:hAnsiTheme="majorHAnsi" w:cs="Arial"/>
                <w:color w:val="002060"/>
                <w:lang w:val="en-GB"/>
              </w:rPr>
              <w:t xml:space="preserve">The topics, submission deadlines, the length of each assignment, and the evaluation criteria are </w:t>
            </w:r>
            <w:r w:rsidR="002C7CA2">
              <w:rPr>
                <w:rFonts w:asciiTheme="majorHAnsi" w:hAnsiTheme="majorHAnsi" w:cs="Arial"/>
                <w:color w:val="002060"/>
                <w:lang w:val="en-GB"/>
              </w:rPr>
              <w:t>presented</w:t>
            </w:r>
            <w:r w:rsidR="002C7CA2" w:rsidRPr="002C7CA2">
              <w:rPr>
                <w:rFonts w:asciiTheme="majorHAnsi" w:hAnsiTheme="majorHAnsi" w:cs="Arial"/>
                <w:color w:val="002060"/>
                <w:lang w:val="en-GB"/>
              </w:rPr>
              <w:t xml:space="preserve"> by the instructor at the beginning of the semester and are posted on the e-class platform as part of the course guidelines.</w:t>
            </w:r>
          </w:p>
          <w:p w:rsidR="00CC1EC5" w:rsidRDefault="00BC6EA7" w:rsidP="00E30CBA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At the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nd of the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c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ourse with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w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ritten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xaminations (Short and Extended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Answer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 Questions)</w:t>
            </w:r>
          </w:p>
          <w:p w:rsidR="0016056F" w:rsidRDefault="0016056F" w:rsidP="0016056F">
            <w:pPr>
              <w:rPr>
                <w:rFonts w:asciiTheme="majorHAnsi" w:hAnsiTheme="majorHAnsi" w:cs="Arial"/>
                <w:i/>
                <w:color w:val="00206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lang w:val="en-GB"/>
              </w:rPr>
              <w:t>*</w:t>
            </w:r>
            <w:r w:rsidRPr="0016056F">
              <w:rPr>
                <w:rFonts w:asciiTheme="majorHAnsi" w:hAnsiTheme="majorHAnsi" w:cs="Arial"/>
                <w:i/>
                <w:color w:val="002060"/>
                <w:lang w:val="en-GB"/>
              </w:rPr>
              <w:t xml:space="preserve">Systematic participation in the laboratory exercises is </w:t>
            </w:r>
            <w:r w:rsidRPr="0016056F">
              <w:rPr>
                <w:rFonts w:asciiTheme="majorHAnsi" w:hAnsiTheme="majorHAnsi" w:cs="Arial"/>
                <w:i/>
                <w:color w:val="002060"/>
                <w:u w:val="single"/>
                <w:lang w:val="en-GB"/>
              </w:rPr>
              <w:t>mandatory and constitutes an essential prerequisite</w:t>
            </w:r>
            <w:r w:rsidRPr="0016056F">
              <w:rPr>
                <w:rFonts w:asciiTheme="majorHAnsi" w:hAnsiTheme="majorHAnsi" w:cs="Arial"/>
                <w:i/>
                <w:color w:val="002060"/>
                <w:lang w:val="en-GB"/>
              </w:rPr>
              <w:t xml:space="preserve"> for participating in the final examinations and the overall assessment of the student.</w:t>
            </w:r>
          </w:p>
          <w:p w:rsidR="00A05BB4" w:rsidRDefault="00A05BB4" w:rsidP="0016056F">
            <w:pPr>
              <w:rPr>
                <w:rFonts w:asciiTheme="majorHAnsi" w:hAnsiTheme="majorHAnsi" w:cs="Arial"/>
                <w:i/>
                <w:color w:val="002060"/>
                <w:lang w:val="en-GB"/>
              </w:rPr>
            </w:pPr>
          </w:p>
          <w:p w:rsidR="00A05BB4" w:rsidRPr="00A05BB4" w:rsidRDefault="00A05BB4" w:rsidP="0016056F">
            <w:pPr>
              <w:rPr>
                <w:rFonts w:asciiTheme="majorHAnsi" w:hAnsiTheme="majorHAnsi" w:cs="Arial"/>
                <w:b/>
                <w:i/>
                <w:color w:val="002060"/>
                <w:lang w:val="en-GB"/>
              </w:rPr>
            </w:pPr>
            <w:r w:rsidRPr="00A05BB4">
              <w:rPr>
                <w:rFonts w:asciiTheme="majorHAnsi" w:hAnsiTheme="majorHAnsi" w:cs="Arial"/>
                <w:b/>
                <w:i/>
                <w:color w:val="002060"/>
                <w:lang w:val="en-GB"/>
              </w:rPr>
              <w:t>Final Grade:</w:t>
            </w:r>
          </w:p>
          <w:p w:rsidR="00A05BB4" w:rsidRDefault="00A05BB4" w:rsidP="0016056F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A05BB4">
              <w:rPr>
                <w:rFonts w:asciiTheme="majorHAnsi" w:hAnsiTheme="majorHAnsi" w:cs="Arial"/>
                <w:color w:val="002060"/>
                <w:lang w:val="en-GB"/>
              </w:rPr>
              <w:t>The final grade is calculated by considering the performance of students in written examinations (70% of the final grade) and in laboratory exercises (30% of the final grade), provided that the grade for the final examination is at least 5 (on a scale of 1 to 10).</w:t>
            </w:r>
          </w:p>
          <w:p w:rsidR="00A05BB4" w:rsidRDefault="00A05BB4" w:rsidP="0016056F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:rsidR="00A05BB4" w:rsidRPr="0016056F" w:rsidRDefault="00A05BB4" w:rsidP="0016056F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A05BB4">
              <w:rPr>
                <w:rFonts w:asciiTheme="majorHAnsi" w:hAnsiTheme="majorHAnsi" w:cs="Arial"/>
                <w:color w:val="002060"/>
                <w:lang w:val="en-GB"/>
              </w:rPr>
              <w:lastRenderedPageBreak/>
              <w:t>The evaluation criteria are communicated verbally by the instructor at the beginning of the semester and are posted on the e-class platform as part of the course guidelines.</w:t>
            </w: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4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ATTACHED BIBLIOGRAPHY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CC1EC5" w:rsidRPr="006403CB" w:rsidTr="00E30CBA">
        <w:tc>
          <w:tcPr>
            <w:tcW w:w="8472" w:type="dxa"/>
          </w:tcPr>
          <w:p w:rsidR="00CC1EC5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- Suggested bibliography: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A05BB4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Arnett, J. J. &amp; Arnett, L. A. (2019). Human Development: A Cultural Approach. Pearson.</w:t>
            </w: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A05BB4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Arnett, J. J. (2013). Adolescence and emerging adulthood. Boston, MA: Pearson.</w:t>
            </w: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16056F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A05BB4">
              <w:rPr>
                <w:rFonts w:asciiTheme="majorHAnsi" w:hAnsiTheme="majorHAnsi" w:cs="Arial"/>
                <w:i/>
                <w:sz w:val="16"/>
                <w:szCs w:val="16"/>
              </w:rPr>
              <w:t>Bjorklund, B. (2015). Journey of Adulthood. Pearson</w:t>
            </w: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A05BB4" w:rsidRDefault="00A05BB4" w:rsidP="00A05BB4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A05BB4">
              <w:rPr>
                <w:rFonts w:asciiTheme="majorHAnsi" w:hAnsiTheme="majorHAnsi" w:cs="Arial"/>
                <w:i/>
                <w:sz w:val="16"/>
                <w:szCs w:val="16"/>
              </w:rPr>
              <w:t>Boyd, D., &amp; Bee, H. L., (2015). Lifespan Development. Pearson.</w:t>
            </w:r>
          </w:p>
          <w:p w:rsidR="00A05BB4" w:rsidRPr="00A05BB4" w:rsidRDefault="00A05BB4" w:rsidP="00A05BB4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A05BB4" w:rsidRPr="00A05BB4" w:rsidRDefault="00A05BB4" w:rsidP="00A05BB4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A05BB4">
              <w:rPr>
                <w:rFonts w:asciiTheme="majorHAnsi" w:hAnsiTheme="majorHAnsi" w:cs="Arial"/>
                <w:i/>
                <w:sz w:val="16"/>
                <w:szCs w:val="16"/>
              </w:rPr>
              <w:t>Cavanaugh, J.C., &amp; Blanchard-Fields, F. (2019). Adult Development and Aging. Boston, MA: Cengage.</w:t>
            </w: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>
              <w:rPr>
                <w:rFonts w:asciiTheme="majorHAnsi" w:hAnsiTheme="majorHAnsi" w:cs="Arial"/>
                <w:i/>
                <w:sz w:val="16"/>
                <w:szCs w:val="16"/>
              </w:rPr>
              <w:t>Feldman, R. S. (2023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). </w:t>
            </w:r>
            <w:r w:rsidRPr="000B6259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Development across the life span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>. Pearson Education.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0B6259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Lally, M., &amp; Valentine-French, S. (2017). Lifespan development: A psychological perspective.</w:t>
            </w:r>
            <w: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(Open educational resources)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 xml:space="preserve">Lazzara, J. (2020). </w:t>
            </w:r>
            <w:r w:rsidRPr="000B6259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Lifespan Development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.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 xml:space="preserve"> (Open educational resources)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8865E5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Miller, P. H. (2016). Theories of developmental psychology. Macmillan.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A05BB4" w:rsidRDefault="00A05BB4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A05BB4">
              <w:rPr>
                <w:rFonts w:asciiTheme="majorHAnsi" w:hAnsiTheme="majorHAnsi" w:cs="Arial"/>
                <w:i/>
                <w:sz w:val="16"/>
                <w:szCs w:val="16"/>
              </w:rPr>
              <w:t>Steinberg, L. (2017). Adolescence. McGraw-Hill International</w:t>
            </w:r>
          </w:p>
          <w:p w:rsidR="0016056F" w:rsidRP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- Related academic journals: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Attachment and Human Development 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British Journal of Developmental Psychology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Cognitive Development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Current Directions in Psychological Science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Death Studies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Psychology 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Review 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Science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Emerging Adulthood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European Journal of Developmental Psychology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Human Development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International Journal of Aging and Human Development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International Journal of Behavioral Development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Adolescence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Adolescent Research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Adult Development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Applied Developmental Psychology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Cognition and Development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Early Adolescence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Research on Adolescence 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Youth and Adolescence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Psychology and Aging</w:t>
            </w:r>
          </w:p>
          <w:p w:rsid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Research in Human Development </w:t>
            </w:r>
          </w:p>
          <w:p w:rsidR="00A05BB4" w:rsidRPr="00A05BB4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Social Development</w:t>
            </w:r>
          </w:p>
          <w:p w:rsidR="00CC1EC5" w:rsidRPr="0016056F" w:rsidRDefault="00A05BB4" w:rsidP="00A05BB4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A05BB4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The Journals of Gerontology®</w:t>
            </w:r>
          </w:p>
        </w:tc>
      </w:tr>
    </w:tbl>
    <w:p w:rsidR="00B22020" w:rsidRDefault="00B22020"/>
    <w:sectPr w:rsidR="00B2202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21FA5"/>
    <w:multiLevelType w:val="hybridMultilevel"/>
    <w:tmpl w:val="7F427266"/>
    <w:lvl w:ilvl="0" w:tplc="2D44EDF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D98045F"/>
    <w:multiLevelType w:val="hybridMultilevel"/>
    <w:tmpl w:val="01009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4D663D"/>
    <w:multiLevelType w:val="hybridMultilevel"/>
    <w:tmpl w:val="FF82D6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FC1BA2"/>
    <w:multiLevelType w:val="hybridMultilevel"/>
    <w:tmpl w:val="316076F0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">
    <w:nsid w:val="7A9A380E"/>
    <w:multiLevelType w:val="hybridMultilevel"/>
    <w:tmpl w:val="426451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47213"/>
    <w:multiLevelType w:val="hybridMultilevel"/>
    <w:tmpl w:val="4AF4E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EC5"/>
    <w:rsid w:val="000B6259"/>
    <w:rsid w:val="0016056F"/>
    <w:rsid w:val="001A7AFC"/>
    <w:rsid w:val="001C6FBF"/>
    <w:rsid w:val="002C7CA2"/>
    <w:rsid w:val="00335C64"/>
    <w:rsid w:val="006A5903"/>
    <w:rsid w:val="008865E5"/>
    <w:rsid w:val="00A05BB4"/>
    <w:rsid w:val="00B22020"/>
    <w:rsid w:val="00B57761"/>
    <w:rsid w:val="00BC6EA7"/>
    <w:rsid w:val="00C36535"/>
    <w:rsid w:val="00CC1EC5"/>
    <w:rsid w:val="00F1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DF5676-8864-4BDC-96BD-433655288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1E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uiPriority w:val="99"/>
    <w:rsid w:val="00CC1E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365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4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class.uowm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933</Words>
  <Characters>5322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Tsaliki Katerina</dc:creator>
  <cp:keywords/>
  <dc:description/>
  <cp:lastModifiedBy>Microsoft account</cp:lastModifiedBy>
  <cp:revision>5</cp:revision>
  <dcterms:created xsi:type="dcterms:W3CDTF">2017-02-15T14:00:00Z</dcterms:created>
  <dcterms:modified xsi:type="dcterms:W3CDTF">2023-09-28T09:28:00Z</dcterms:modified>
</cp:coreProperties>
</file>