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EC5" w:rsidRPr="006403CB" w:rsidRDefault="00CC1EC5" w:rsidP="00CC1EC5">
      <w:pPr>
        <w:spacing w:before="120" w:line="276" w:lineRule="auto"/>
        <w:ind w:firstLine="357"/>
        <w:jc w:val="center"/>
        <w:rPr>
          <w:rFonts w:asciiTheme="majorHAnsi" w:hAnsiTheme="majorHAnsi" w:cs="Arial"/>
          <w:lang w:val="en-GB"/>
        </w:rPr>
      </w:pPr>
      <w:r w:rsidRPr="006403CB">
        <w:rPr>
          <w:rFonts w:asciiTheme="majorHAnsi" w:hAnsiTheme="majorHAnsi" w:cs="Arial"/>
          <w:b/>
          <w:lang w:val="en-GB"/>
        </w:rPr>
        <w:t>COURSE OUTLINE</w:t>
      </w:r>
    </w:p>
    <w:p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2"/>
        <w:gridCol w:w="1115"/>
        <w:gridCol w:w="1273"/>
        <w:gridCol w:w="1199"/>
        <w:gridCol w:w="341"/>
        <w:gridCol w:w="1226"/>
      </w:tblGrid>
      <w:tr w:rsidR="00CC1EC5"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154" w:type="dxa"/>
            <w:gridSpan w:val="5"/>
          </w:tcPr>
          <w:p w:rsidR="00CC1EC5" w:rsidRPr="006403CB" w:rsidRDefault="001C6FBF" w:rsidP="001C6FBF">
            <w:pPr>
              <w:rPr>
                <w:rFonts w:asciiTheme="majorHAnsi" w:hAnsiTheme="majorHAnsi" w:cs="Arial"/>
                <w:color w:val="002060"/>
                <w:sz w:val="20"/>
                <w:szCs w:val="20"/>
                <w:lang w:val="en-GB"/>
              </w:rPr>
            </w:pPr>
            <w:r w:rsidRPr="001C6FBF">
              <w:rPr>
                <w:rFonts w:asciiTheme="majorHAnsi" w:hAnsiTheme="majorHAnsi" w:cs="Arial"/>
                <w:color w:val="002060"/>
                <w:sz w:val="20"/>
                <w:szCs w:val="20"/>
                <w:lang w:val="en-GB"/>
              </w:rPr>
              <w:t xml:space="preserve">School of </w:t>
            </w:r>
            <w:r>
              <w:rPr>
                <w:rFonts w:asciiTheme="majorHAnsi" w:hAnsiTheme="majorHAnsi" w:cs="Arial"/>
                <w:color w:val="002060"/>
                <w:sz w:val="20"/>
                <w:szCs w:val="20"/>
                <w:lang w:val="en-GB"/>
              </w:rPr>
              <w:t xml:space="preserve">Social Sciences and </w:t>
            </w:r>
            <w:r w:rsidRPr="001C6FBF">
              <w:rPr>
                <w:rFonts w:asciiTheme="majorHAnsi" w:hAnsiTheme="majorHAnsi" w:cs="Arial"/>
                <w:color w:val="002060"/>
                <w:sz w:val="20"/>
                <w:szCs w:val="20"/>
                <w:lang w:val="en-GB"/>
              </w:rPr>
              <w:t xml:space="preserve">Humanities </w:t>
            </w:r>
          </w:p>
        </w:tc>
      </w:tr>
      <w:tr w:rsidR="00CC1EC5"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154" w:type="dxa"/>
            <w:gridSpan w:val="5"/>
          </w:tcPr>
          <w:p w:rsidR="00CC1EC5" w:rsidRPr="006403CB" w:rsidRDefault="001C6FB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Psychology</w:t>
            </w:r>
          </w:p>
        </w:tc>
      </w:tr>
      <w:tr w:rsidR="00CC1EC5"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154" w:type="dxa"/>
            <w:gridSpan w:val="5"/>
          </w:tcPr>
          <w:p w:rsidR="00CC1EC5" w:rsidRPr="006403CB" w:rsidRDefault="001C6FB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Undergraduate</w:t>
            </w:r>
          </w:p>
        </w:tc>
      </w:tr>
      <w:tr w:rsidR="001C6FBF"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15" w:type="dxa"/>
          </w:tcPr>
          <w:p w:rsidR="00CC1EC5" w:rsidRPr="001C6FBF" w:rsidRDefault="001C6FBF" w:rsidP="00E30CBA">
            <w:pPr>
              <w:rPr>
                <w:rFonts w:asciiTheme="majorHAnsi" w:hAnsiTheme="majorHAnsi" w:cs="Arial"/>
                <w:b/>
                <w:sz w:val="20"/>
                <w:szCs w:val="20"/>
                <w:lang w:val="el-GR"/>
              </w:rPr>
            </w:pPr>
            <w:r>
              <w:rPr>
                <w:rFonts w:asciiTheme="majorHAnsi" w:hAnsiTheme="majorHAnsi" w:cs="Arial"/>
                <w:b/>
                <w:sz w:val="20"/>
                <w:szCs w:val="20"/>
                <w:lang w:val="el-GR"/>
              </w:rPr>
              <w:t>Ψ-Υ001</w:t>
            </w:r>
          </w:p>
        </w:tc>
        <w:tc>
          <w:tcPr>
            <w:tcW w:w="2472" w:type="dxa"/>
            <w:gridSpan w:val="2"/>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67" w:type="dxa"/>
            <w:gridSpan w:val="2"/>
          </w:tcPr>
          <w:p w:rsidR="00CC1EC5" w:rsidRPr="001C6FBF" w:rsidRDefault="001C6FBF" w:rsidP="00E30CBA">
            <w:pPr>
              <w:rPr>
                <w:rFonts w:asciiTheme="majorHAnsi" w:hAnsiTheme="majorHAnsi" w:cs="Arial"/>
                <w:b/>
                <w:sz w:val="20"/>
                <w:szCs w:val="20"/>
              </w:rPr>
            </w:pPr>
            <w:r>
              <w:rPr>
                <w:rFonts w:asciiTheme="majorHAnsi" w:hAnsiTheme="majorHAnsi" w:cs="Arial"/>
                <w:b/>
                <w:sz w:val="20"/>
                <w:szCs w:val="20"/>
                <w:lang w:val="el-GR"/>
              </w:rPr>
              <w:t>1</w:t>
            </w:r>
            <w:proofErr w:type="spellStart"/>
            <w:r w:rsidRPr="001C6FBF">
              <w:rPr>
                <w:rFonts w:asciiTheme="majorHAnsi" w:hAnsiTheme="majorHAnsi" w:cs="Arial"/>
                <w:b/>
                <w:sz w:val="20"/>
                <w:szCs w:val="20"/>
                <w:vertAlign w:val="superscript"/>
              </w:rPr>
              <w:t>st</w:t>
            </w:r>
            <w:proofErr w:type="spellEnd"/>
            <w:r>
              <w:rPr>
                <w:rFonts w:asciiTheme="majorHAnsi" w:hAnsiTheme="majorHAnsi" w:cs="Arial"/>
                <w:b/>
                <w:sz w:val="20"/>
                <w:szCs w:val="20"/>
              </w:rPr>
              <w:t xml:space="preserve"> </w:t>
            </w:r>
          </w:p>
        </w:tc>
      </w:tr>
      <w:tr w:rsidR="00CC1EC5" w:rsidRPr="006403CB" w:rsidTr="001C6FBF">
        <w:trPr>
          <w:trHeight w:val="375"/>
        </w:trPr>
        <w:tc>
          <w:tcPr>
            <w:tcW w:w="3142" w:type="dxa"/>
            <w:shd w:val="clear" w:color="auto" w:fill="D0CECE" w:themeFill="background2" w:themeFillShade="E6"/>
            <w:vAlign w:val="center"/>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154" w:type="dxa"/>
            <w:gridSpan w:val="5"/>
            <w:vAlign w:val="center"/>
          </w:tcPr>
          <w:p w:rsidR="00CC1EC5" w:rsidRPr="006403CB" w:rsidRDefault="001C6FBF" w:rsidP="00E30CBA">
            <w:pPr>
              <w:rPr>
                <w:rFonts w:asciiTheme="majorHAnsi" w:hAnsiTheme="majorHAnsi" w:cs="Arial"/>
                <w:sz w:val="20"/>
                <w:szCs w:val="20"/>
                <w:lang w:val="en-GB"/>
              </w:rPr>
            </w:pPr>
            <w:r>
              <w:rPr>
                <w:rFonts w:asciiTheme="majorHAnsi" w:hAnsiTheme="majorHAnsi" w:cs="Arial"/>
                <w:sz w:val="20"/>
                <w:szCs w:val="20"/>
                <w:lang w:val="en-GB"/>
              </w:rPr>
              <w:t>Developmental Psychology I: Prenatal Development through Middle Childhood</w:t>
            </w:r>
          </w:p>
        </w:tc>
      </w:tr>
      <w:tr w:rsidR="00CC1EC5" w:rsidRPr="006403CB" w:rsidTr="001C6FBF">
        <w:trPr>
          <w:trHeight w:val="196"/>
        </w:trPr>
        <w:tc>
          <w:tcPr>
            <w:tcW w:w="5530" w:type="dxa"/>
            <w:gridSpan w:val="3"/>
            <w:shd w:val="clear" w:color="auto" w:fill="D0CECE" w:themeFill="background2" w:themeFillShade="E6"/>
            <w:vAlign w:val="center"/>
          </w:tcPr>
          <w:p w:rsidR="00CC1EC5" w:rsidRPr="006403CB" w:rsidRDefault="00CC1EC5" w:rsidP="00BC6EA7">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p>
        </w:tc>
        <w:tc>
          <w:tcPr>
            <w:tcW w:w="1540" w:type="dxa"/>
            <w:gridSpan w:val="2"/>
            <w:shd w:val="clear" w:color="auto" w:fill="D0CECE" w:themeFill="background2" w:themeFillShade="E6"/>
            <w:vAlign w:val="center"/>
          </w:tcPr>
          <w:p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26" w:type="dxa"/>
            <w:shd w:val="clear" w:color="auto" w:fill="D0CECE" w:themeFill="background2" w:themeFillShade="E6"/>
            <w:vAlign w:val="center"/>
          </w:tcPr>
          <w:p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1C6FBF" w:rsidTr="001C6FBF">
        <w:trPr>
          <w:trHeight w:val="194"/>
        </w:trPr>
        <w:tc>
          <w:tcPr>
            <w:tcW w:w="5530" w:type="dxa"/>
            <w:gridSpan w:val="3"/>
          </w:tcPr>
          <w:p w:rsidR="00CC1EC5" w:rsidRPr="006403CB" w:rsidRDefault="001C6FBF" w:rsidP="001C6FBF">
            <w:pPr>
              <w:jc w:val="right"/>
              <w:rPr>
                <w:rFonts w:asciiTheme="majorHAnsi" w:hAnsiTheme="majorHAnsi" w:cs="Arial"/>
                <w:color w:val="002060"/>
                <w:sz w:val="20"/>
                <w:szCs w:val="20"/>
                <w:lang w:val="en-GB"/>
              </w:rPr>
            </w:pPr>
            <w:r w:rsidRPr="001C6FBF">
              <w:rPr>
                <w:rFonts w:asciiTheme="majorHAnsi" w:hAnsiTheme="majorHAnsi" w:cs="Arial"/>
                <w:color w:val="002060"/>
                <w:sz w:val="20"/>
                <w:szCs w:val="20"/>
                <w:lang w:val="en-GB"/>
              </w:rPr>
              <w:t>Th</w:t>
            </w:r>
            <w:r>
              <w:rPr>
                <w:rFonts w:asciiTheme="majorHAnsi" w:hAnsiTheme="majorHAnsi" w:cs="Arial"/>
                <w:color w:val="002060"/>
                <w:sz w:val="20"/>
                <w:szCs w:val="20"/>
                <w:lang w:val="en-GB"/>
              </w:rPr>
              <w:t>is</w:t>
            </w:r>
            <w:r w:rsidRPr="001C6FBF">
              <w:rPr>
                <w:rFonts w:asciiTheme="majorHAnsi" w:hAnsiTheme="majorHAnsi" w:cs="Arial"/>
                <w:color w:val="002060"/>
                <w:sz w:val="20"/>
                <w:szCs w:val="20"/>
                <w:lang w:val="en-GB"/>
              </w:rPr>
              <w:t xml:space="preserve"> course consists of two sections: lectures and laboratory exercises. These sections should be considered inseparable and complementary. The </w:t>
            </w:r>
            <w:r>
              <w:rPr>
                <w:rFonts w:asciiTheme="majorHAnsi" w:hAnsiTheme="majorHAnsi" w:cs="Arial"/>
                <w:color w:val="002060"/>
                <w:sz w:val="20"/>
                <w:szCs w:val="20"/>
                <w:lang w:val="en-GB"/>
              </w:rPr>
              <w:t>final grade is</w:t>
            </w:r>
            <w:r w:rsidRPr="001C6FBF">
              <w:rPr>
                <w:rFonts w:asciiTheme="majorHAnsi" w:hAnsiTheme="majorHAnsi" w:cs="Arial"/>
                <w:color w:val="002060"/>
                <w:sz w:val="20"/>
                <w:szCs w:val="20"/>
                <w:lang w:val="en-GB"/>
              </w:rPr>
              <w:t xml:space="preserve"> awarded for the overall performance in </w:t>
            </w:r>
            <w:r>
              <w:rPr>
                <w:rFonts w:asciiTheme="majorHAnsi" w:hAnsiTheme="majorHAnsi" w:cs="Arial"/>
                <w:color w:val="002060"/>
                <w:sz w:val="20"/>
                <w:szCs w:val="20"/>
                <w:lang w:val="en-GB"/>
              </w:rPr>
              <w:t>both sections of the course</w:t>
            </w:r>
            <w:r w:rsidRPr="001C6FBF">
              <w:rPr>
                <w:rFonts w:asciiTheme="majorHAnsi" w:hAnsiTheme="majorHAnsi" w:cs="Arial"/>
                <w:color w:val="002060"/>
                <w:sz w:val="20"/>
                <w:szCs w:val="20"/>
                <w:lang w:val="en-GB"/>
              </w:rPr>
              <w:t>.</w:t>
            </w:r>
          </w:p>
        </w:tc>
        <w:tc>
          <w:tcPr>
            <w:tcW w:w="1540" w:type="dxa"/>
            <w:gridSpan w:val="2"/>
          </w:tcPr>
          <w:p w:rsidR="00CC1EC5" w:rsidRPr="001C6FBF" w:rsidRDefault="001C6FBF" w:rsidP="001C6FBF">
            <w:pPr>
              <w:jc w:val="center"/>
              <w:rPr>
                <w:rFonts w:asciiTheme="majorHAnsi" w:hAnsiTheme="majorHAnsi" w:cs="Arial"/>
                <w:color w:val="002060"/>
                <w:sz w:val="20"/>
                <w:szCs w:val="20"/>
              </w:rPr>
            </w:pPr>
            <w:r w:rsidRPr="001C6FBF">
              <w:rPr>
                <w:rFonts w:asciiTheme="majorHAnsi" w:hAnsiTheme="majorHAnsi" w:cs="Arial"/>
                <w:color w:val="002060"/>
                <w:sz w:val="20"/>
                <w:szCs w:val="20"/>
              </w:rPr>
              <w:t xml:space="preserve">4 (3 </w:t>
            </w:r>
            <w:r>
              <w:rPr>
                <w:rFonts w:asciiTheme="majorHAnsi" w:hAnsiTheme="majorHAnsi" w:cs="Arial"/>
                <w:color w:val="002060"/>
                <w:sz w:val="20"/>
                <w:szCs w:val="20"/>
              </w:rPr>
              <w:t>hour</w:t>
            </w:r>
            <w:r w:rsidRPr="001C6FBF">
              <w:rPr>
                <w:rFonts w:asciiTheme="majorHAnsi" w:hAnsiTheme="majorHAnsi" w:cs="Arial"/>
                <w:color w:val="002060"/>
                <w:sz w:val="20"/>
                <w:szCs w:val="20"/>
              </w:rPr>
              <w:t>-</w:t>
            </w:r>
            <w:r>
              <w:rPr>
                <w:rFonts w:asciiTheme="majorHAnsi" w:hAnsiTheme="majorHAnsi" w:cs="Arial"/>
                <w:color w:val="002060"/>
                <w:sz w:val="20"/>
                <w:szCs w:val="20"/>
              </w:rPr>
              <w:t>lecture</w:t>
            </w:r>
            <w:r w:rsidRPr="001C6FBF">
              <w:rPr>
                <w:rFonts w:asciiTheme="majorHAnsi" w:hAnsiTheme="majorHAnsi" w:cs="Arial"/>
                <w:color w:val="002060"/>
                <w:sz w:val="20"/>
                <w:szCs w:val="20"/>
              </w:rPr>
              <w:t xml:space="preserve"> + 1 </w:t>
            </w:r>
            <w:r>
              <w:rPr>
                <w:rFonts w:asciiTheme="majorHAnsi" w:hAnsiTheme="majorHAnsi" w:cs="Arial"/>
                <w:color w:val="002060"/>
                <w:sz w:val="20"/>
                <w:szCs w:val="20"/>
              </w:rPr>
              <w:t>hour laboratory exercises</w:t>
            </w:r>
            <w:r w:rsidRPr="001C6FBF">
              <w:rPr>
                <w:rFonts w:asciiTheme="majorHAnsi" w:hAnsiTheme="majorHAnsi" w:cs="Arial"/>
                <w:color w:val="002060"/>
                <w:sz w:val="20"/>
                <w:szCs w:val="20"/>
              </w:rPr>
              <w:t>)</w:t>
            </w:r>
          </w:p>
        </w:tc>
        <w:tc>
          <w:tcPr>
            <w:tcW w:w="1226" w:type="dxa"/>
          </w:tcPr>
          <w:p w:rsidR="001C6FBF" w:rsidRPr="001C6FBF" w:rsidRDefault="001C6FBF" w:rsidP="001C6FBF">
            <w:pPr>
              <w:jc w:val="center"/>
              <w:rPr>
                <w:rFonts w:asciiTheme="majorHAnsi" w:hAnsiTheme="majorHAnsi" w:cs="Arial"/>
                <w:sz w:val="20"/>
                <w:szCs w:val="20"/>
              </w:rPr>
            </w:pPr>
            <w:r>
              <w:rPr>
                <w:rFonts w:asciiTheme="majorHAnsi" w:hAnsiTheme="majorHAnsi" w:cs="Arial"/>
                <w:color w:val="002060"/>
                <w:sz w:val="20"/>
                <w:szCs w:val="20"/>
              </w:rPr>
              <w:t>5</w:t>
            </w:r>
          </w:p>
          <w:p w:rsidR="00CC1EC5" w:rsidRPr="001C6FBF" w:rsidRDefault="00CC1EC5" w:rsidP="001C6FBF">
            <w:pPr>
              <w:rPr>
                <w:rFonts w:asciiTheme="majorHAnsi" w:hAnsiTheme="majorHAnsi" w:cs="Arial"/>
                <w:sz w:val="20"/>
                <w:szCs w:val="20"/>
                <w:lang w:val="el-GR"/>
              </w:rPr>
            </w:pPr>
          </w:p>
        </w:tc>
      </w:tr>
      <w:tr w:rsidR="00CC1EC5" w:rsidRPr="006403CB" w:rsidTr="001C6FBF">
        <w:trPr>
          <w:trHeight w:val="599"/>
        </w:trPr>
        <w:tc>
          <w:tcPr>
            <w:tcW w:w="3142" w:type="dxa"/>
            <w:shd w:val="clear" w:color="auto" w:fill="D0CECE" w:themeFill="background2" w:themeFillShade="E6"/>
          </w:tcPr>
          <w:p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rsidR="00CC1EC5" w:rsidRPr="006403CB" w:rsidRDefault="00CC1EC5" w:rsidP="00E30CBA">
            <w:pPr>
              <w:jc w:val="right"/>
              <w:rPr>
                <w:rFonts w:asciiTheme="majorHAnsi" w:hAnsiTheme="majorHAnsi" w:cs="Arial"/>
                <w:b/>
                <w:sz w:val="20"/>
                <w:szCs w:val="20"/>
                <w:lang w:val="en-GB"/>
              </w:rPr>
            </w:pPr>
          </w:p>
        </w:tc>
        <w:tc>
          <w:tcPr>
            <w:tcW w:w="5154" w:type="dxa"/>
            <w:gridSpan w:val="5"/>
          </w:tcPr>
          <w:p w:rsidR="00CC1EC5" w:rsidRPr="006403CB" w:rsidRDefault="001C6FB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General background</w:t>
            </w:r>
          </w:p>
        </w:tc>
      </w:tr>
      <w:tr w:rsidR="00CC1EC5"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rsidR="00CC1EC5" w:rsidRPr="006403CB" w:rsidRDefault="00CC1EC5" w:rsidP="00E30CBA">
            <w:pPr>
              <w:jc w:val="right"/>
              <w:rPr>
                <w:rFonts w:asciiTheme="majorHAnsi" w:hAnsiTheme="majorHAnsi" w:cs="Arial"/>
                <w:b/>
                <w:sz w:val="20"/>
                <w:szCs w:val="20"/>
                <w:lang w:val="en-GB"/>
              </w:rPr>
            </w:pPr>
          </w:p>
        </w:tc>
        <w:tc>
          <w:tcPr>
            <w:tcW w:w="5154" w:type="dxa"/>
            <w:gridSpan w:val="5"/>
          </w:tcPr>
          <w:p w:rsidR="00CC1EC5" w:rsidRPr="006403CB" w:rsidRDefault="001C6FB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No </w:t>
            </w:r>
          </w:p>
        </w:tc>
      </w:tr>
      <w:tr w:rsidR="00CC1EC5"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154" w:type="dxa"/>
            <w:gridSpan w:val="5"/>
          </w:tcPr>
          <w:p w:rsidR="00CC1EC5" w:rsidRPr="006403CB" w:rsidRDefault="00B57761"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 English</w:t>
            </w:r>
          </w:p>
        </w:tc>
      </w:tr>
      <w:tr w:rsidR="00CC1EC5"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154" w:type="dxa"/>
            <w:gridSpan w:val="5"/>
          </w:tcPr>
          <w:p w:rsidR="00CC1EC5" w:rsidRPr="006403CB" w:rsidRDefault="00B57761"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Yes </w:t>
            </w:r>
          </w:p>
        </w:tc>
      </w:tr>
      <w:tr w:rsidR="00CC1EC5" w:rsidRPr="006403CB" w:rsidTr="001C6FBF">
        <w:tc>
          <w:tcPr>
            <w:tcW w:w="3142"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154" w:type="dxa"/>
            <w:gridSpan w:val="5"/>
          </w:tcPr>
          <w:p w:rsidR="00CC1EC5" w:rsidRPr="00B57761" w:rsidRDefault="00B57761" w:rsidP="00E30CBA">
            <w:pPr>
              <w:spacing w:after="200" w:line="276" w:lineRule="auto"/>
              <w:rPr>
                <w:rFonts w:asciiTheme="majorHAnsi" w:eastAsia="Calibri" w:hAnsiTheme="majorHAnsi" w:cs="Arial"/>
                <w:b/>
                <w:color w:val="002060"/>
                <w:sz w:val="20"/>
                <w:szCs w:val="20"/>
                <w:lang w:val="en-GB"/>
              </w:rPr>
            </w:pPr>
            <w:hyperlink r:id="rId5">
              <w:r>
                <w:rPr>
                  <w:rFonts w:ascii="Calibri" w:eastAsia="Calibri" w:hAnsi="Calibri" w:cs="Calibri"/>
                  <w:color w:val="000000"/>
                  <w:u w:val="single"/>
                </w:rPr>
                <w:t>https://eclass.uowm.gr/</w:t>
              </w:r>
            </w:hyperlink>
            <w:r>
              <w:rPr>
                <w:color w:val="000000"/>
                <w:u w:val="single"/>
              </w:rPr>
              <w:t xml:space="preserve"> </w:t>
            </w:r>
          </w:p>
        </w:tc>
      </w:tr>
    </w:tbl>
    <w:p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rsidTr="00E30CBA">
        <w:tc>
          <w:tcPr>
            <w:tcW w:w="8472" w:type="dxa"/>
            <w:gridSpan w:val="2"/>
            <w:tcBorders>
              <w:bottom w:val="nil"/>
            </w:tcBorders>
            <w:shd w:val="clear" w:color="auto" w:fill="D0CECE" w:themeFill="background2" w:themeFillShade="E6"/>
          </w:tcPr>
          <w:p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rsidTr="00E30CBA">
        <w:tc>
          <w:tcPr>
            <w:tcW w:w="8472" w:type="dxa"/>
            <w:gridSpan w:val="2"/>
            <w:tcBorders>
              <w:top w:val="nil"/>
            </w:tcBorders>
            <w:shd w:val="clear" w:color="auto" w:fill="D0CECE" w:themeFill="background2" w:themeFillShade="E6"/>
          </w:tcPr>
          <w:p w:rsidR="00CC1EC5" w:rsidRPr="006403CB" w:rsidRDefault="00CC1EC5" w:rsidP="00BC6EA7">
            <w:pPr>
              <w:widowControl w:val="0"/>
              <w:autoSpaceDE w:val="0"/>
              <w:autoSpaceDN w:val="0"/>
              <w:adjustRightInd w:val="0"/>
              <w:spacing w:after="200" w:line="276" w:lineRule="auto"/>
              <w:ind w:left="313"/>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 </w:t>
            </w:r>
          </w:p>
        </w:tc>
      </w:tr>
      <w:tr w:rsidR="00CC1EC5" w:rsidRPr="006403CB" w:rsidTr="00E30CBA">
        <w:tc>
          <w:tcPr>
            <w:tcW w:w="8472" w:type="dxa"/>
            <w:gridSpan w:val="2"/>
          </w:tcPr>
          <w:p w:rsidR="00B57761" w:rsidRPr="00B57761" w:rsidRDefault="00B57761" w:rsidP="00B57761">
            <w:pPr>
              <w:widowControl w:val="0"/>
              <w:autoSpaceDE w:val="0"/>
              <w:autoSpaceDN w:val="0"/>
              <w:adjustRightInd w:val="0"/>
              <w:rPr>
                <w:rFonts w:ascii="Calibri" w:eastAsia="Calibri" w:hAnsi="Calibri"/>
                <w:b/>
                <w:color w:val="002060"/>
              </w:rPr>
            </w:pPr>
            <w:r w:rsidRPr="00B57761">
              <w:rPr>
                <w:rFonts w:ascii="Calibri" w:eastAsia="Calibri" w:hAnsi="Calibri"/>
                <w:b/>
                <w:color w:val="002060"/>
              </w:rPr>
              <w:t>By the end of the semester, students are expected to:</w:t>
            </w:r>
          </w:p>
          <w:p w:rsidR="00B57761" w:rsidRPr="00B57761" w:rsidRDefault="00B57761" w:rsidP="00B57761">
            <w:pPr>
              <w:widowControl w:val="0"/>
              <w:autoSpaceDE w:val="0"/>
              <w:autoSpaceDN w:val="0"/>
              <w:adjustRightInd w:val="0"/>
              <w:rPr>
                <w:rFonts w:ascii="Calibri" w:eastAsia="Calibri" w:hAnsi="Calibri"/>
                <w:b/>
                <w:color w:val="002060"/>
              </w:rPr>
            </w:pPr>
          </w:p>
          <w:p w:rsidR="00B57761" w:rsidRPr="00B57761" w:rsidRDefault="00B57761" w:rsidP="00B57761">
            <w:pPr>
              <w:pStyle w:val="ListParagraph"/>
              <w:widowControl w:val="0"/>
              <w:numPr>
                <w:ilvl w:val="0"/>
                <w:numId w:val="3"/>
              </w:numPr>
              <w:autoSpaceDE w:val="0"/>
              <w:autoSpaceDN w:val="0"/>
              <w:adjustRightInd w:val="0"/>
              <w:rPr>
                <w:rFonts w:ascii="Calibri" w:eastAsia="Calibri" w:hAnsi="Calibri"/>
                <w:b/>
                <w:color w:val="002060"/>
              </w:rPr>
            </w:pPr>
            <w:r w:rsidRPr="00B57761">
              <w:rPr>
                <w:rFonts w:ascii="Calibri" w:eastAsia="Calibri" w:hAnsi="Calibri"/>
                <w:b/>
                <w:color w:val="002060"/>
              </w:rPr>
              <w:t>Understand the basic concepts of Developmental Psychology and the fundamental questions addressed by Developmental Psychologists.</w:t>
            </w:r>
          </w:p>
          <w:p w:rsidR="00B57761" w:rsidRPr="00B57761" w:rsidRDefault="00B57761" w:rsidP="00B57761">
            <w:pPr>
              <w:pStyle w:val="ListParagraph"/>
              <w:widowControl w:val="0"/>
              <w:numPr>
                <w:ilvl w:val="0"/>
                <w:numId w:val="3"/>
              </w:numPr>
              <w:autoSpaceDE w:val="0"/>
              <w:autoSpaceDN w:val="0"/>
              <w:adjustRightInd w:val="0"/>
              <w:rPr>
                <w:rFonts w:ascii="Calibri" w:eastAsia="Calibri" w:hAnsi="Calibri"/>
                <w:b/>
                <w:color w:val="002060"/>
              </w:rPr>
            </w:pPr>
            <w:r w:rsidRPr="00B57761">
              <w:rPr>
                <w:rFonts w:ascii="Calibri" w:eastAsia="Calibri" w:hAnsi="Calibri"/>
                <w:b/>
                <w:color w:val="002060"/>
              </w:rPr>
              <w:t>Comprehend the research methods of Developmental Psychology and the ethical issues related to research involving children.</w:t>
            </w:r>
          </w:p>
          <w:p w:rsidR="00B57761" w:rsidRPr="00B57761" w:rsidRDefault="00B57761" w:rsidP="00B57761">
            <w:pPr>
              <w:pStyle w:val="ListParagraph"/>
              <w:widowControl w:val="0"/>
              <w:numPr>
                <w:ilvl w:val="0"/>
                <w:numId w:val="3"/>
              </w:numPr>
              <w:autoSpaceDE w:val="0"/>
              <w:autoSpaceDN w:val="0"/>
              <w:adjustRightInd w:val="0"/>
              <w:rPr>
                <w:rFonts w:ascii="Calibri" w:eastAsia="Calibri" w:hAnsi="Calibri"/>
                <w:b/>
                <w:color w:val="002060"/>
              </w:rPr>
            </w:pPr>
            <w:r w:rsidRPr="00B57761">
              <w:rPr>
                <w:rFonts w:ascii="Calibri" w:eastAsia="Calibri" w:hAnsi="Calibri"/>
                <w:b/>
                <w:color w:val="002060"/>
              </w:rPr>
              <w:t>Describe prenatal development and key findings in Prenatal Psychology.</w:t>
            </w:r>
          </w:p>
          <w:p w:rsidR="00B57761" w:rsidRPr="00B57761" w:rsidRDefault="00B57761" w:rsidP="00B57761">
            <w:pPr>
              <w:pStyle w:val="ListParagraph"/>
              <w:widowControl w:val="0"/>
              <w:numPr>
                <w:ilvl w:val="0"/>
                <w:numId w:val="3"/>
              </w:numPr>
              <w:autoSpaceDE w:val="0"/>
              <w:autoSpaceDN w:val="0"/>
              <w:adjustRightInd w:val="0"/>
              <w:rPr>
                <w:rFonts w:ascii="Calibri" w:eastAsia="Calibri" w:hAnsi="Calibri"/>
                <w:b/>
                <w:color w:val="002060"/>
              </w:rPr>
            </w:pPr>
            <w:r w:rsidRPr="00B57761">
              <w:rPr>
                <w:rFonts w:ascii="Calibri" w:eastAsia="Calibri" w:hAnsi="Calibri"/>
                <w:b/>
                <w:color w:val="002060"/>
              </w:rPr>
              <w:t>Understand and critically discuss fundamental theories describing cognitive, linguistic, emotional, and social development from infancy to middle childhood.</w:t>
            </w:r>
          </w:p>
          <w:p w:rsidR="006A5903" w:rsidRPr="00B57761" w:rsidRDefault="00B57761" w:rsidP="00B57761">
            <w:pPr>
              <w:pStyle w:val="ListParagraph"/>
              <w:widowControl w:val="0"/>
              <w:numPr>
                <w:ilvl w:val="0"/>
                <w:numId w:val="3"/>
              </w:numPr>
              <w:autoSpaceDE w:val="0"/>
              <w:autoSpaceDN w:val="0"/>
              <w:adjustRightInd w:val="0"/>
              <w:rPr>
                <w:rFonts w:ascii="Calibri" w:eastAsia="Calibri" w:hAnsi="Calibri"/>
                <w:b/>
                <w:color w:val="002060"/>
              </w:rPr>
            </w:pPr>
            <w:r w:rsidRPr="00B57761">
              <w:rPr>
                <w:rFonts w:ascii="Calibri" w:eastAsia="Calibri" w:hAnsi="Calibri"/>
                <w:b/>
                <w:color w:val="002060"/>
              </w:rPr>
              <w:t xml:space="preserve">Recognize and describe the abilities and limitations of </w:t>
            </w:r>
            <w:r>
              <w:rPr>
                <w:rFonts w:ascii="Calibri" w:eastAsia="Calibri" w:hAnsi="Calibri"/>
                <w:b/>
                <w:color w:val="002060"/>
              </w:rPr>
              <w:t>different developmental stages</w:t>
            </w:r>
            <w:r w:rsidRPr="00B57761">
              <w:rPr>
                <w:rFonts w:ascii="Calibri" w:eastAsia="Calibri" w:hAnsi="Calibri"/>
                <w:b/>
                <w:color w:val="002060"/>
              </w:rPr>
              <w:t>.</w:t>
            </w:r>
          </w:p>
          <w:p w:rsidR="006A5903" w:rsidRPr="001C6FBF" w:rsidRDefault="006A5903" w:rsidP="006A5903">
            <w:pPr>
              <w:widowControl w:val="0"/>
              <w:autoSpaceDE w:val="0"/>
              <w:autoSpaceDN w:val="0"/>
              <w:adjustRightInd w:val="0"/>
              <w:rPr>
                <w:rFonts w:ascii="Calibri" w:eastAsia="Calibri" w:hAnsi="Calibri"/>
                <w:b/>
                <w:color w:val="002060"/>
              </w:rPr>
            </w:pPr>
          </w:p>
          <w:p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r w:rsidR="00CC1EC5" w:rsidRPr="006403CB"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t xml:space="preserve">General Competences </w:t>
            </w:r>
          </w:p>
        </w:tc>
      </w:tr>
      <w:tr w:rsidR="00CC1EC5" w:rsidRPr="006403CB" w:rsidTr="00E30CBA">
        <w:tc>
          <w:tcPr>
            <w:tcW w:w="8472" w:type="dxa"/>
            <w:gridSpan w:val="2"/>
            <w:tcBorders>
              <w:top w:val="nil"/>
              <w:bottom w:val="nil"/>
            </w:tcBorders>
            <w:shd w:val="clear" w:color="auto" w:fill="D0CECE" w:themeFill="background2" w:themeFillShade="E6"/>
          </w:tcPr>
          <w:p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r w:rsidR="00CC1EC5" w:rsidRPr="006403CB"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rsidR="00CC1EC5" w:rsidRPr="006403CB" w:rsidRDefault="00CC1EC5" w:rsidP="00E30CBA">
            <w:pPr>
              <w:widowControl w:val="0"/>
              <w:autoSpaceDE w:val="0"/>
              <w:autoSpaceDN w:val="0"/>
              <w:adjustRightInd w:val="0"/>
              <w:rPr>
                <w:rFonts w:asciiTheme="majorHAnsi" w:hAnsiTheme="majorHAnsi" w:cs="Arial"/>
                <w:i/>
                <w:sz w:val="16"/>
                <w:szCs w:val="16"/>
                <w:lang w:val="en-GB"/>
              </w:rPr>
            </w:pPr>
          </w:p>
        </w:tc>
        <w:tc>
          <w:tcPr>
            <w:tcW w:w="4508" w:type="dxa"/>
            <w:tcBorders>
              <w:top w:val="nil"/>
              <w:left w:val="nil"/>
              <w:bottom w:val="single" w:sz="4" w:space="0" w:color="auto"/>
            </w:tcBorders>
            <w:shd w:val="clear" w:color="auto" w:fill="D0CECE" w:themeFill="background2" w:themeFillShade="E6"/>
          </w:tcPr>
          <w:p w:rsidR="00CC1EC5" w:rsidRPr="006403CB" w:rsidRDefault="00CC1EC5" w:rsidP="00E30CBA">
            <w:pPr>
              <w:rPr>
                <w:rFonts w:asciiTheme="majorHAnsi" w:hAnsiTheme="majorHAnsi" w:cs="Arial"/>
                <w:b/>
                <w:sz w:val="20"/>
                <w:szCs w:val="20"/>
                <w:lang w:val="en-GB"/>
              </w:rPr>
            </w:pPr>
          </w:p>
        </w:tc>
      </w:tr>
      <w:tr w:rsidR="00CC1EC5" w:rsidRPr="006403CB" w:rsidTr="00E30CBA">
        <w:tc>
          <w:tcPr>
            <w:tcW w:w="8472" w:type="dxa"/>
            <w:gridSpan w:val="2"/>
            <w:tcBorders>
              <w:bottom w:val="single" w:sz="4" w:space="0" w:color="auto"/>
            </w:tcBorders>
          </w:tcPr>
          <w:p w:rsidR="006A5903" w:rsidRPr="00B57761" w:rsidRDefault="006A5903" w:rsidP="006A5903">
            <w:pPr>
              <w:rPr>
                <w:rFonts w:ascii="Calibri" w:hAnsi="Calibri" w:cs="Arial"/>
                <w:color w:val="002060"/>
                <w:sz w:val="20"/>
                <w:szCs w:val="20"/>
              </w:rPr>
            </w:pPr>
          </w:p>
          <w:p w:rsidR="00B57761" w:rsidRPr="00B57761" w:rsidRDefault="00B57761" w:rsidP="00B57761">
            <w:pPr>
              <w:widowControl w:val="0"/>
              <w:autoSpaceDE w:val="0"/>
              <w:autoSpaceDN w:val="0"/>
              <w:adjustRightInd w:val="0"/>
              <w:rPr>
                <w:rFonts w:ascii="Calibri" w:eastAsia="Calibri" w:hAnsi="Calibri"/>
                <w:color w:val="002060"/>
              </w:rPr>
            </w:pPr>
            <w:r w:rsidRPr="00B57761">
              <w:rPr>
                <w:rFonts w:ascii="Calibri" w:eastAsia="Calibri" w:hAnsi="Calibri"/>
                <w:color w:val="002060"/>
              </w:rPr>
              <w:t>Students are expected to acquire the following skills:</w:t>
            </w:r>
          </w:p>
          <w:p w:rsidR="00B57761" w:rsidRPr="00B57761" w:rsidRDefault="00B57761" w:rsidP="00B57761">
            <w:pPr>
              <w:widowControl w:val="0"/>
              <w:autoSpaceDE w:val="0"/>
              <w:autoSpaceDN w:val="0"/>
              <w:adjustRightInd w:val="0"/>
              <w:rPr>
                <w:rFonts w:ascii="Calibri" w:eastAsia="Calibri" w:hAnsi="Calibri"/>
                <w:color w:val="002060"/>
              </w:rPr>
            </w:pPr>
          </w:p>
          <w:p w:rsidR="00B57761" w:rsidRPr="00B57761" w:rsidRDefault="00B57761" w:rsidP="00B57761">
            <w:pPr>
              <w:pStyle w:val="ListParagraph"/>
              <w:widowControl w:val="0"/>
              <w:numPr>
                <w:ilvl w:val="0"/>
                <w:numId w:val="5"/>
              </w:numPr>
              <w:autoSpaceDE w:val="0"/>
              <w:autoSpaceDN w:val="0"/>
              <w:adjustRightInd w:val="0"/>
              <w:rPr>
                <w:rFonts w:ascii="Calibri" w:eastAsia="Calibri" w:hAnsi="Calibri"/>
                <w:color w:val="002060"/>
              </w:rPr>
            </w:pPr>
            <w:r w:rsidRPr="00B57761">
              <w:rPr>
                <w:rFonts w:ascii="Calibri" w:eastAsia="Calibri" w:hAnsi="Calibri"/>
                <w:color w:val="002060"/>
              </w:rPr>
              <w:lastRenderedPageBreak/>
              <w:t>Search</w:t>
            </w:r>
            <w:r>
              <w:rPr>
                <w:rFonts w:ascii="Calibri" w:eastAsia="Calibri" w:hAnsi="Calibri"/>
                <w:color w:val="002060"/>
              </w:rPr>
              <w:t xml:space="preserve"> for, analysis, and synthesis of</w:t>
            </w:r>
            <w:r w:rsidRPr="00B57761">
              <w:rPr>
                <w:rFonts w:ascii="Calibri" w:eastAsia="Calibri" w:hAnsi="Calibri"/>
                <w:color w:val="002060"/>
              </w:rPr>
              <w:t xml:space="preserve"> data and information </w:t>
            </w:r>
            <w:r>
              <w:rPr>
                <w:rFonts w:ascii="Calibri" w:eastAsia="Calibri" w:hAnsi="Calibri"/>
                <w:color w:val="002060"/>
              </w:rPr>
              <w:t>with the use of the necessary technology,</w:t>
            </w:r>
          </w:p>
          <w:p w:rsidR="00B57761" w:rsidRPr="00B57761" w:rsidRDefault="00B57761" w:rsidP="00B57761">
            <w:pPr>
              <w:pStyle w:val="ListParagraph"/>
              <w:widowControl w:val="0"/>
              <w:numPr>
                <w:ilvl w:val="0"/>
                <w:numId w:val="5"/>
              </w:numPr>
              <w:autoSpaceDE w:val="0"/>
              <w:autoSpaceDN w:val="0"/>
              <w:adjustRightInd w:val="0"/>
              <w:rPr>
                <w:rFonts w:ascii="Calibri" w:eastAsia="Calibri" w:hAnsi="Calibri"/>
                <w:color w:val="002060"/>
              </w:rPr>
            </w:pPr>
            <w:r w:rsidRPr="00B57761">
              <w:rPr>
                <w:rFonts w:ascii="Calibri" w:eastAsia="Calibri" w:hAnsi="Calibri"/>
                <w:color w:val="002060"/>
              </w:rPr>
              <w:t xml:space="preserve">Engage in both independent and </w:t>
            </w:r>
            <w:r>
              <w:rPr>
                <w:rFonts w:ascii="Calibri" w:eastAsia="Calibri" w:hAnsi="Calibri"/>
                <w:color w:val="002060"/>
              </w:rPr>
              <w:t>team work.</w:t>
            </w:r>
          </w:p>
          <w:p w:rsidR="00B57761" w:rsidRPr="00B57761" w:rsidRDefault="00B57761" w:rsidP="00B57761">
            <w:pPr>
              <w:pStyle w:val="ListParagraph"/>
              <w:widowControl w:val="0"/>
              <w:numPr>
                <w:ilvl w:val="0"/>
                <w:numId w:val="5"/>
              </w:numPr>
              <w:autoSpaceDE w:val="0"/>
              <w:autoSpaceDN w:val="0"/>
              <w:adjustRightInd w:val="0"/>
              <w:rPr>
                <w:rFonts w:ascii="Calibri" w:eastAsia="Calibri" w:hAnsi="Calibri"/>
                <w:color w:val="002060"/>
              </w:rPr>
            </w:pPr>
            <w:r w:rsidRPr="00B57761">
              <w:rPr>
                <w:rFonts w:ascii="Calibri" w:eastAsia="Calibri" w:hAnsi="Calibri"/>
                <w:color w:val="002060"/>
              </w:rPr>
              <w:t>Work</w:t>
            </w:r>
            <w:r>
              <w:rPr>
                <w:rFonts w:ascii="Calibri" w:eastAsia="Calibri" w:hAnsi="Calibri"/>
                <w:color w:val="002060"/>
              </w:rPr>
              <w:t>ing</w:t>
            </w:r>
            <w:r w:rsidRPr="00B57761">
              <w:rPr>
                <w:rFonts w:ascii="Calibri" w:eastAsia="Calibri" w:hAnsi="Calibri"/>
                <w:color w:val="002060"/>
              </w:rPr>
              <w:t xml:space="preserve"> in an interdisc</w:t>
            </w:r>
            <w:r>
              <w:rPr>
                <w:rFonts w:ascii="Calibri" w:eastAsia="Calibri" w:hAnsi="Calibri"/>
                <w:color w:val="002060"/>
              </w:rPr>
              <w:t>iplinary environment,</w:t>
            </w:r>
          </w:p>
          <w:p w:rsidR="00B57761" w:rsidRPr="00B57761" w:rsidRDefault="00B57761" w:rsidP="00B57761">
            <w:pPr>
              <w:pStyle w:val="ListParagraph"/>
              <w:widowControl w:val="0"/>
              <w:numPr>
                <w:ilvl w:val="0"/>
                <w:numId w:val="5"/>
              </w:numPr>
              <w:autoSpaceDE w:val="0"/>
              <w:autoSpaceDN w:val="0"/>
              <w:adjustRightInd w:val="0"/>
              <w:rPr>
                <w:rFonts w:ascii="Calibri" w:eastAsia="Calibri" w:hAnsi="Calibri"/>
                <w:color w:val="002060"/>
              </w:rPr>
            </w:pPr>
            <w:r w:rsidRPr="00B57761">
              <w:rPr>
                <w:rFonts w:ascii="Calibri" w:eastAsia="Calibri" w:hAnsi="Calibri"/>
                <w:color w:val="002060"/>
              </w:rPr>
              <w:t xml:space="preserve">Show respect </w:t>
            </w:r>
            <w:r w:rsidRPr="00B57761">
              <w:rPr>
                <w:rFonts w:ascii="Calibri" w:eastAsia="Calibri" w:hAnsi="Calibri"/>
                <w:color w:val="002060"/>
              </w:rPr>
              <w:t>for difference and multiculturalism</w:t>
            </w:r>
            <w:r>
              <w:rPr>
                <w:rFonts w:ascii="Calibri" w:eastAsia="Calibri" w:hAnsi="Calibri"/>
                <w:color w:val="002060"/>
              </w:rPr>
              <w:t>,</w:t>
            </w:r>
          </w:p>
          <w:p w:rsidR="00B57761" w:rsidRPr="00B57761" w:rsidRDefault="00B57761" w:rsidP="00B57761">
            <w:pPr>
              <w:pStyle w:val="ListParagraph"/>
              <w:widowControl w:val="0"/>
              <w:numPr>
                <w:ilvl w:val="0"/>
                <w:numId w:val="5"/>
              </w:numPr>
              <w:autoSpaceDE w:val="0"/>
              <w:autoSpaceDN w:val="0"/>
              <w:adjustRightInd w:val="0"/>
              <w:rPr>
                <w:rFonts w:ascii="Calibri" w:eastAsia="Calibri" w:hAnsi="Calibri"/>
                <w:color w:val="002060"/>
              </w:rPr>
            </w:pPr>
            <w:r w:rsidRPr="00B57761">
              <w:rPr>
                <w:rFonts w:ascii="Calibri" w:eastAsia="Calibri" w:hAnsi="Calibri"/>
                <w:color w:val="002060"/>
              </w:rPr>
              <w:t>Demonstrate respect for the natural environment</w:t>
            </w:r>
            <w:r>
              <w:rPr>
                <w:rFonts w:ascii="Calibri" w:eastAsia="Calibri" w:hAnsi="Calibri"/>
                <w:color w:val="002060"/>
              </w:rPr>
              <w:t>,</w:t>
            </w:r>
          </w:p>
          <w:p w:rsidR="00B57761" w:rsidRPr="00B57761" w:rsidRDefault="00B57761" w:rsidP="00B57761">
            <w:pPr>
              <w:pStyle w:val="ListParagraph"/>
              <w:widowControl w:val="0"/>
              <w:numPr>
                <w:ilvl w:val="0"/>
                <w:numId w:val="5"/>
              </w:numPr>
              <w:autoSpaceDE w:val="0"/>
              <w:autoSpaceDN w:val="0"/>
              <w:adjustRightInd w:val="0"/>
              <w:rPr>
                <w:rFonts w:ascii="Calibri" w:eastAsia="Calibri" w:hAnsi="Calibri"/>
                <w:color w:val="002060"/>
              </w:rPr>
            </w:pPr>
            <w:r w:rsidRPr="00B57761">
              <w:rPr>
                <w:rFonts w:ascii="Calibri" w:eastAsia="Calibri" w:hAnsi="Calibri"/>
                <w:color w:val="002060"/>
              </w:rPr>
              <w:t>Exhibit social, professional, and ethical responsibility and sensitivity to gender-related issues.</w:t>
            </w:r>
          </w:p>
          <w:p w:rsidR="00B57761" w:rsidRPr="00B57761" w:rsidRDefault="00B57761" w:rsidP="00B57761">
            <w:pPr>
              <w:pStyle w:val="ListParagraph"/>
              <w:widowControl w:val="0"/>
              <w:numPr>
                <w:ilvl w:val="0"/>
                <w:numId w:val="5"/>
              </w:numPr>
              <w:autoSpaceDE w:val="0"/>
              <w:autoSpaceDN w:val="0"/>
              <w:adjustRightInd w:val="0"/>
              <w:rPr>
                <w:rFonts w:ascii="Calibri" w:eastAsia="Calibri" w:hAnsi="Calibri"/>
                <w:color w:val="002060"/>
              </w:rPr>
            </w:pPr>
            <w:r>
              <w:rPr>
                <w:rFonts w:ascii="Calibri" w:eastAsia="Calibri" w:hAnsi="Calibri"/>
                <w:color w:val="002060"/>
              </w:rPr>
              <w:t>Demonstrate critical thinking,</w:t>
            </w:r>
          </w:p>
          <w:p w:rsidR="006A5903" w:rsidRPr="00BC6EA7" w:rsidRDefault="00B57761" w:rsidP="006A5903">
            <w:pPr>
              <w:pStyle w:val="ListParagraph"/>
              <w:widowControl w:val="0"/>
              <w:numPr>
                <w:ilvl w:val="0"/>
                <w:numId w:val="5"/>
              </w:numPr>
              <w:autoSpaceDE w:val="0"/>
              <w:autoSpaceDN w:val="0"/>
              <w:adjustRightInd w:val="0"/>
              <w:rPr>
                <w:rFonts w:ascii="Calibri" w:eastAsia="Calibri" w:hAnsi="Calibri"/>
                <w:color w:val="002060"/>
              </w:rPr>
            </w:pPr>
            <w:r w:rsidRPr="00B57761">
              <w:rPr>
                <w:rFonts w:ascii="Calibri" w:eastAsia="Calibri" w:hAnsi="Calibri"/>
                <w:color w:val="002060"/>
              </w:rPr>
              <w:t>Promote free, c</w:t>
            </w:r>
            <w:r>
              <w:rPr>
                <w:rFonts w:ascii="Calibri" w:eastAsia="Calibri" w:hAnsi="Calibri"/>
                <w:color w:val="002060"/>
              </w:rPr>
              <w:t>reative, and inductive thinking</w:t>
            </w:r>
          </w:p>
          <w:p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bl>
    <w:p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rsidTr="00E30CBA">
        <w:tc>
          <w:tcPr>
            <w:tcW w:w="8472" w:type="dxa"/>
          </w:tcPr>
          <w:p w:rsidR="00B57761" w:rsidRPr="00B57761" w:rsidRDefault="00B57761" w:rsidP="00B57761">
            <w:pPr>
              <w:ind w:left="360"/>
              <w:rPr>
                <w:rFonts w:ascii="Calibri" w:eastAsia="Calibri" w:hAnsi="Calibri"/>
                <w:iCs/>
                <w:color w:val="002060"/>
              </w:rPr>
            </w:pPr>
            <w:r w:rsidRPr="00B57761">
              <w:rPr>
                <w:rFonts w:ascii="Calibri" w:eastAsia="Calibri" w:hAnsi="Calibri"/>
                <w:iCs/>
                <w:color w:val="002060"/>
              </w:rPr>
              <w:t xml:space="preserve">Through the detailed description of human development </w:t>
            </w:r>
            <w:r w:rsidR="00BC6EA7">
              <w:rPr>
                <w:rFonts w:ascii="Calibri" w:eastAsia="Calibri" w:hAnsi="Calibri"/>
                <w:iCs/>
                <w:color w:val="002060"/>
              </w:rPr>
              <w:t>during the first years of life, this course’s</w:t>
            </w:r>
            <w:r w:rsidRPr="00B57761">
              <w:rPr>
                <w:rFonts w:ascii="Calibri" w:eastAsia="Calibri" w:hAnsi="Calibri"/>
                <w:iCs/>
                <w:color w:val="002060"/>
              </w:rPr>
              <w:t xml:space="preserve"> goal is to familiarize students with the field of Developmental Psychology</w:t>
            </w:r>
            <w:r w:rsidR="00BC6EA7">
              <w:rPr>
                <w:rFonts w:ascii="Calibri" w:eastAsia="Calibri" w:hAnsi="Calibri"/>
                <w:iCs/>
                <w:color w:val="002060"/>
              </w:rPr>
              <w:t>.</w:t>
            </w:r>
            <w:r w:rsidRPr="00B57761">
              <w:rPr>
                <w:rFonts w:ascii="Calibri" w:eastAsia="Calibri" w:hAnsi="Calibri"/>
                <w:iCs/>
                <w:color w:val="002060"/>
              </w:rPr>
              <w:t xml:space="preserve"> This includes the fundamental principles, key issues, influential theories, as well as contemporary theoretical and research approaches. </w:t>
            </w:r>
            <w:r w:rsidR="00BC6EA7">
              <w:rPr>
                <w:rFonts w:ascii="Calibri" w:eastAsia="Calibri" w:hAnsi="Calibri"/>
                <w:iCs/>
                <w:color w:val="002060"/>
              </w:rPr>
              <w:t>First</w:t>
            </w:r>
            <w:r w:rsidRPr="00B57761">
              <w:rPr>
                <w:rFonts w:ascii="Calibri" w:eastAsia="Calibri" w:hAnsi="Calibri"/>
                <w:iCs/>
                <w:color w:val="002060"/>
              </w:rPr>
              <w:t>, the course presents the history of the field of Developmental Psychology and discusses the needs that led to the systematic study of human development. It introduces the core issues that concern the field, research methods, and ethical considerations related to research involving children.</w:t>
            </w:r>
          </w:p>
          <w:p w:rsidR="00B57761" w:rsidRPr="00B57761" w:rsidRDefault="00B57761" w:rsidP="00B57761">
            <w:pPr>
              <w:ind w:left="360"/>
              <w:rPr>
                <w:rFonts w:ascii="Calibri" w:eastAsia="Calibri" w:hAnsi="Calibri"/>
                <w:iCs/>
                <w:color w:val="002060"/>
              </w:rPr>
            </w:pPr>
          </w:p>
          <w:p w:rsidR="00C36535" w:rsidRPr="00B57761" w:rsidRDefault="00BC6EA7" w:rsidP="00BC6EA7">
            <w:pPr>
              <w:ind w:left="360"/>
              <w:rPr>
                <w:rFonts w:ascii="Calibri" w:eastAsia="Calibri" w:hAnsi="Calibri"/>
                <w:iCs/>
                <w:color w:val="002060"/>
              </w:rPr>
            </w:pPr>
            <w:r>
              <w:rPr>
                <w:rFonts w:ascii="Calibri" w:eastAsia="Calibri" w:hAnsi="Calibri"/>
                <w:iCs/>
                <w:color w:val="002060"/>
              </w:rPr>
              <w:t>Moreover</w:t>
            </w:r>
            <w:r w:rsidR="00B57761" w:rsidRPr="00B57761">
              <w:rPr>
                <w:rFonts w:ascii="Calibri" w:eastAsia="Calibri" w:hAnsi="Calibri"/>
                <w:iCs/>
                <w:color w:val="002060"/>
              </w:rPr>
              <w:t xml:space="preserve">, it describes prenatal development and essential findings in Prenatal Psychology. Finally, starting from infancy and extending to middle childhood, </w:t>
            </w:r>
            <w:r>
              <w:rPr>
                <w:rFonts w:ascii="Calibri" w:eastAsia="Calibri" w:hAnsi="Calibri"/>
                <w:iCs/>
                <w:color w:val="002060"/>
              </w:rPr>
              <w:t>taking into account the</w:t>
            </w:r>
            <w:r w:rsidR="00B57761" w:rsidRPr="00B57761">
              <w:rPr>
                <w:rFonts w:ascii="Calibri" w:eastAsia="Calibri" w:hAnsi="Calibri"/>
                <w:iCs/>
                <w:color w:val="002060"/>
              </w:rPr>
              <w:t xml:space="preserve"> biological chan</w:t>
            </w:r>
            <w:r>
              <w:rPr>
                <w:rFonts w:ascii="Calibri" w:eastAsia="Calibri" w:hAnsi="Calibri"/>
                <w:iCs/>
                <w:color w:val="002060"/>
              </w:rPr>
              <w:t>ges occurring at each stage, this</w:t>
            </w:r>
            <w:r w:rsidR="00B57761" w:rsidRPr="00B57761">
              <w:rPr>
                <w:rFonts w:ascii="Calibri" w:eastAsia="Calibri" w:hAnsi="Calibri"/>
                <w:iCs/>
                <w:color w:val="002060"/>
              </w:rPr>
              <w:t xml:space="preserve"> course discusses the most significant achievements of humans in terms of cognitive, emotional, and social development.</w:t>
            </w:r>
          </w:p>
          <w:p w:rsidR="00CC1EC5" w:rsidRPr="00C36535" w:rsidRDefault="00CC1EC5" w:rsidP="00C36535">
            <w:pPr>
              <w:pStyle w:val="ListParagraph"/>
              <w:rPr>
                <w:rFonts w:asciiTheme="majorHAnsi" w:hAnsiTheme="majorHAnsi" w:cs="Arial"/>
                <w:color w:val="002060"/>
                <w:sz w:val="20"/>
                <w:szCs w:val="20"/>
                <w:lang w:val="en-GB"/>
              </w:rPr>
            </w:pPr>
          </w:p>
        </w:tc>
      </w:tr>
    </w:tbl>
    <w:p w:rsidR="00C36535" w:rsidRDefault="00C36535" w:rsidP="00C36535">
      <w:pPr>
        <w:widowControl w:val="0"/>
        <w:autoSpaceDE w:val="0"/>
        <w:autoSpaceDN w:val="0"/>
        <w:adjustRightInd w:val="0"/>
        <w:spacing w:before="120" w:after="200" w:line="276" w:lineRule="auto"/>
        <w:rPr>
          <w:rFonts w:asciiTheme="majorHAnsi" w:hAnsiTheme="majorHAnsi" w:cs="Arial"/>
          <w:b/>
          <w:color w:val="000000"/>
          <w:sz w:val="22"/>
          <w:szCs w:val="22"/>
          <w:lang w:val="en-GB"/>
        </w:rPr>
      </w:pPr>
    </w:p>
    <w:p w:rsidR="00CC1EC5" w:rsidRPr="006403CB" w:rsidRDefault="00C3653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br w:type="page"/>
      </w:r>
      <w:r w:rsidR="00CC1EC5"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rsidTr="00E30CBA">
        <w:tc>
          <w:tcPr>
            <w:tcW w:w="3306" w:type="dxa"/>
            <w:shd w:val="clear" w:color="auto" w:fill="D0CECE" w:themeFill="background2" w:themeFillShade="E6"/>
          </w:tcPr>
          <w:p w:rsidR="00CC1EC5" w:rsidRPr="006403CB" w:rsidRDefault="00CC1EC5" w:rsidP="00BC6EA7">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i/>
                <w:sz w:val="16"/>
                <w:szCs w:val="16"/>
                <w:lang w:val="en-GB"/>
              </w:rPr>
              <w:t>.</w:t>
            </w:r>
          </w:p>
        </w:tc>
        <w:tc>
          <w:tcPr>
            <w:tcW w:w="5166" w:type="dxa"/>
          </w:tcPr>
          <w:p w:rsidR="00CC1EC5" w:rsidRPr="006403CB" w:rsidRDefault="00B57761" w:rsidP="00E30CBA">
            <w:pPr>
              <w:spacing w:after="200" w:line="276" w:lineRule="auto"/>
              <w:rPr>
                <w:rFonts w:asciiTheme="majorHAnsi" w:eastAsia="Calibri" w:hAnsiTheme="majorHAnsi"/>
                <w:iCs/>
                <w:color w:val="002060"/>
                <w:lang w:val="en-GB"/>
              </w:rPr>
            </w:pPr>
            <w:r>
              <w:rPr>
                <w:rFonts w:asciiTheme="majorHAnsi" w:eastAsia="Calibri" w:hAnsiTheme="majorHAnsi"/>
                <w:iCs/>
                <w:color w:val="002060"/>
                <w:lang w:val="en-GB"/>
              </w:rPr>
              <w:t>Face to face</w:t>
            </w:r>
          </w:p>
        </w:tc>
      </w:tr>
      <w:tr w:rsidR="00CC1EC5" w:rsidRPr="006403CB" w:rsidTr="00E30CBA">
        <w:tc>
          <w:tcPr>
            <w:tcW w:w="3306" w:type="dxa"/>
            <w:shd w:val="clear" w:color="auto" w:fill="D0CECE" w:themeFill="background2" w:themeFillShade="E6"/>
          </w:tcPr>
          <w:p w:rsidR="00CC1EC5" w:rsidRPr="006403CB" w:rsidRDefault="00CC1EC5" w:rsidP="00BC6EA7">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p>
        </w:tc>
        <w:tc>
          <w:tcPr>
            <w:tcW w:w="5166" w:type="dxa"/>
            <w:tcBorders>
              <w:bottom w:val="single" w:sz="4" w:space="0" w:color="auto"/>
            </w:tcBorders>
          </w:tcPr>
          <w:p w:rsidR="00CC1EC5" w:rsidRDefault="00B57761" w:rsidP="00E30CBA">
            <w:pPr>
              <w:rPr>
                <w:rFonts w:asciiTheme="majorHAnsi" w:hAnsiTheme="majorHAnsi" w:cs="Arial"/>
                <w:b/>
                <w:color w:val="002060"/>
                <w:sz w:val="20"/>
                <w:szCs w:val="20"/>
                <w:lang w:val="en-GB"/>
              </w:rPr>
            </w:pPr>
            <w:r>
              <w:rPr>
                <w:rFonts w:asciiTheme="majorHAnsi" w:hAnsiTheme="majorHAnsi" w:cs="Arial"/>
                <w:b/>
                <w:color w:val="002060"/>
                <w:sz w:val="20"/>
                <w:szCs w:val="20"/>
                <w:lang w:val="en-GB"/>
              </w:rPr>
              <w:t>Use of ICT:</w:t>
            </w:r>
          </w:p>
          <w:p w:rsidR="00B57761" w:rsidRDefault="00B57761" w:rsidP="00B57761">
            <w:pPr>
              <w:pStyle w:val="ListParagraph"/>
              <w:numPr>
                <w:ilvl w:val="0"/>
                <w:numId w:val="4"/>
              </w:numPr>
              <w:rPr>
                <w:rFonts w:asciiTheme="majorHAnsi" w:hAnsiTheme="majorHAnsi" w:cs="Arial"/>
                <w:b/>
                <w:color w:val="002060"/>
                <w:sz w:val="20"/>
                <w:szCs w:val="20"/>
                <w:lang w:val="en-GB"/>
              </w:rPr>
            </w:pPr>
            <w:r>
              <w:rPr>
                <w:rFonts w:asciiTheme="majorHAnsi" w:hAnsiTheme="majorHAnsi" w:cs="Arial"/>
                <w:b/>
                <w:color w:val="002060"/>
                <w:sz w:val="20"/>
                <w:szCs w:val="20"/>
                <w:lang w:val="en-GB"/>
              </w:rPr>
              <w:t xml:space="preserve">in teaching </w:t>
            </w:r>
          </w:p>
          <w:p w:rsidR="00B57761" w:rsidRDefault="00B57761" w:rsidP="00B57761">
            <w:pPr>
              <w:pStyle w:val="ListParagraph"/>
              <w:numPr>
                <w:ilvl w:val="0"/>
                <w:numId w:val="4"/>
              </w:numPr>
              <w:rPr>
                <w:rFonts w:asciiTheme="majorHAnsi" w:hAnsiTheme="majorHAnsi" w:cs="Arial"/>
                <w:b/>
                <w:color w:val="002060"/>
                <w:sz w:val="20"/>
                <w:szCs w:val="20"/>
                <w:lang w:val="en-GB"/>
              </w:rPr>
            </w:pPr>
            <w:r>
              <w:rPr>
                <w:rFonts w:asciiTheme="majorHAnsi" w:hAnsiTheme="majorHAnsi" w:cs="Arial"/>
                <w:b/>
                <w:color w:val="002060"/>
                <w:sz w:val="20"/>
                <w:szCs w:val="20"/>
                <w:lang w:val="en-GB"/>
              </w:rPr>
              <w:t>in laboratory exercises</w:t>
            </w:r>
          </w:p>
          <w:p w:rsidR="00B57761" w:rsidRPr="00B57761" w:rsidRDefault="00B57761" w:rsidP="00B57761">
            <w:pPr>
              <w:pStyle w:val="ListParagraph"/>
              <w:numPr>
                <w:ilvl w:val="0"/>
                <w:numId w:val="4"/>
              </w:numPr>
              <w:rPr>
                <w:rFonts w:asciiTheme="majorHAnsi" w:hAnsiTheme="majorHAnsi" w:cs="Arial"/>
                <w:b/>
                <w:color w:val="002060"/>
                <w:sz w:val="20"/>
                <w:szCs w:val="20"/>
                <w:lang w:val="en-GB"/>
              </w:rPr>
            </w:pPr>
            <w:r>
              <w:rPr>
                <w:rFonts w:asciiTheme="majorHAnsi" w:hAnsiTheme="majorHAnsi" w:cs="Arial"/>
                <w:b/>
                <w:color w:val="002060"/>
                <w:sz w:val="20"/>
                <w:szCs w:val="20"/>
                <w:lang w:val="en-GB"/>
              </w:rPr>
              <w:t>in communication with students</w:t>
            </w:r>
          </w:p>
        </w:tc>
      </w:tr>
      <w:tr w:rsidR="00CC1EC5" w:rsidRPr="006403CB" w:rsidTr="00E30CBA">
        <w:tc>
          <w:tcPr>
            <w:tcW w:w="3306" w:type="dxa"/>
            <w:shd w:val="clear" w:color="auto" w:fill="D0CECE" w:themeFill="background2" w:themeFillShade="E6"/>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rsidR="00CC1EC5" w:rsidRPr="006403CB" w:rsidRDefault="00CC1EC5" w:rsidP="00E30CBA">
            <w:pPr>
              <w:jc w:val="both"/>
              <w:rPr>
                <w:rFonts w:asciiTheme="majorHAnsi" w:hAnsiTheme="majorHAnsi" w:cs="Arial"/>
                <w:i/>
                <w:sz w:val="16"/>
                <w:szCs w:val="16"/>
                <w:lang w:val="en-GB"/>
              </w:rPr>
            </w:pP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rsidTr="00E30CBA">
              <w:tc>
                <w:tcPr>
                  <w:tcW w:w="2467" w:type="dxa"/>
                  <w:shd w:val="clear" w:color="auto" w:fill="D0CECE" w:themeFill="background2" w:themeFillShade="E6"/>
                  <w:vAlign w:val="center"/>
                </w:tcPr>
                <w:p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rsidTr="00E30CBA">
              <w:tc>
                <w:tcPr>
                  <w:tcW w:w="2467" w:type="dxa"/>
                </w:tcPr>
                <w:p w:rsidR="00CC1EC5" w:rsidRPr="006403CB" w:rsidRDefault="00BC6EA7"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rsidR="00CC1EC5" w:rsidRPr="006403CB" w:rsidRDefault="00BC6EA7"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CC1EC5" w:rsidRPr="006403CB" w:rsidTr="00E30CBA">
              <w:tc>
                <w:tcPr>
                  <w:tcW w:w="2467" w:type="dxa"/>
                  <w:shd w:val="clear" w:color="auto" w:fill="auto"/>
                </w:tcPr>
                <w:p w:rsidR="00CC1EC5" w:rsidRPr="006403CB" w:rsidRDefault="00BC6EA7"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Laboratory Exercises</w:t>
                  </w:r>
                </w:p>
              </w:tc>
              <w:tc>
                <w:tcPr>
                  <w:tcW w:w="2468" w:type="dxa"/>
                </w:tcPr>
                <w:p w:rsidR="00CC1EC5" w:rsidRPr="006403CB" w:rsidRDefault="00BC6EA7"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13</w:t>
                  </w:r>
                </w:p>
              </w:tc>
            </w:tr>
            <w:tr w:rsidR="00CC1EC5" w:rsidRPr="006403CB" w:rsidTr="00E30CBA">
              <w:tc>
                <w:tcPr>
                  <w:tcW w:w="2467" w:type="dxa"/>
                  <w:shd w:val="clear" w:color="auto" w:fill="auto"/>
                </w:tcPr>
                <w:p w:rsidR="00CC1EC5" w:rsidRPr="006403CB" w:rsidRDefault="00BC6EA7" w:rsidP="00E30CBA">
                  <w:pPr>
                    <w:rPr>
                      <w:rFonts w:asciiTheme="majorHAnsi" w:hAnsiTheme="majorHAnsi"/>
                      <w:iCs/>
                      <w:color w:val="002060"/>
                      <w:sz w:val="22"/>
                      <w:szCs w:val="22"/>
                      <w:lang w:val="en-GB"/>
                    </w:rPr>
                  </w:pPr>
                  <w:r w:rsidRPr="00BC6EA7">
                    <w:rPr>
                      <w:rFonts w:asciiTheme="majorHAnsi" w:hAnsiTheme="majorHAnsi"/>
                      <w:iCs/>
                      <w:color w:val="002060"/>
                      <w:sz w:val="22"/>
                      <w:szCs w:val="22"/>
                      <w:lang w:val="en-GB"/>
                    </w:rPr>
                    <w:t>Study &amp; Analysis of Literature</w:t>
                  </w:r>
                </w:p>
              </w:tc>
              <w:tc>
                <w:tcPr>
                  <w:tcW w:w="2468" w:type="dxa"/>
                </w:tcPr>
                <w:p w:rsidR="00CC1EC5" w:rsidRPr="006403CB" w:rsidRDefault="00BC6EA7"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rsidTr="00E30CBA">
              <w:tc>
                <w:tcPr>
                  <w:tcW w:w="2467" w:type="dxa"/>
                  <w:shd w:val="clear" w:color="auto" w:fill="auto"/>
                </w:tcPr>
                <w:p w:rsidR="00CC1EC5" w:rsidRPr="006403CB" w:rsidRDefault="00BC6EA7" w:rsidP="00E30CBA">
                  <w:pPr>
                    <w:rPr>
                      <w:rFonts w:asciiTheme="majorHAnsi" w:hAnsiTheme="majorHAnsi"/>
                      <w:iCs/>
                      <w:color w:val="002060"/>
                      <w:sz w:val="22"/>
                      <w:szCs w:val="22"/>
                      <w:lang w:val="en-GB"/>
                    </w:rPr>
                  </w:pPr>
                  <w:r w:rsidRPr="00BC6EA7">
                    <w:rPr>
                      <w:rFonts w:asciiTheme="majorHAnsi" w:hAnsiTheme="majorHAnsi"/>
                      <w:iCs/>
                      <w:color w:val="002060"/>
                      <w:sz w:val="22"/>
                      <w:szCs w:val="22"/>
                      <w:lang w:val="en-GB"/>
                    </w:rPr>
                    <w:t>Writing Papers/Laboratory Exercises</w:t>
                  </w:r>
                </w:p>
              </w:tc>
              <w:tc>
                <w:tcPr>
                  <w:tcW w:w="2468" w:type="dxa"/>
                </w:tcPr>
                <w:p w:rsidR="00CC1EC5" w:rsidRPr="006403CB" w:rsidRDefault="00BC6EA7"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rsidTr="00E30CBA">
              <w:tc>
                <w:tcPr>
                  <w:tcW w:w="2467" w:type="dxa"/>
                  <w:shd w:val="clear" w:color="auto" w:fill="auto"/>
                </w:tcPr>
                <w:p w:rsidR="00CC1EC5" w:rsidRPr="006403CB" w:rsidRDefault="00BC6EA7" w:rsidP="00E30CBA">
                  <w:pPr>
                    <w:rPr>
                      <w:rFonts w:asciiTheme="majorHAnsi" w:hAnsiTheme="majorHAnsi"/>
                      <w:iCs/>
                      <w:color w:val="002060"/>
                      <w:sz w:val="22"/>
                      <w:szCs w:val="22"/>
                      <w:lang w:val="en-GB"/>
                    </w:rPr>
                  </w:pPr>
                  <w:r w:rsidRPr="00BC6EA7">
                    <w:rPr>
                      <w:rFonts w:asciiTheme="majorHAnsi" w:hAnsiTheme="majorHAnsi"/>
                      <w:iCs/>
                      <w:color w:val="002060"/>
                      <w:sz w:val="22"/>
                      <w:szCs w:val="22"/>
                      <w:lang w:val="en-GB"/>
                    </w:rPr>
                    <w:t>Preparation for Presentation</w:t>
                  </w:r>
                </w:p>
              </w:tc>
              <w:tc>
                <w:tcPr>
                  <w:tcW w:w="2468" w:type="dxa"/>
                </w:tcPr>
                <w:p w:rsidR="00CC1EC5" w:rsidRPr="006403CB" w:rsidRDefault="00BC6EA7"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8</w:t>
                  </w:r>
                </w:p>
              </w:tc>
            </w:tr>
            <w:tr w:rsidR="00CC1EC5" w:rsidRPr="006403CB" w:rsidTr="00E30CBA">
              <w:tc>
                <w:tcPr>
                  <w:tcW w:w="2467" w:type="dxa"/>
                  <w:shd w:val="clear" w:color="auto" w:fill="auto"/>
                </w:tcPr>
                <w:p w:rsidR="00CC1EC5" w:rsidRPr="006403CB" w:rsidRDefault="00BC6EA7" w:rsidP="00E30CBA">
                  <w:pPr>
                    <w:rPr>
                      <w:rFonts w:asciiTheme="majorHAnsi" w:hAnsiTheme="majorHAnsi"/>
                      <w:iCs/>
                      <w:color w:val="002060"/>
                      <w:sz w:val="22"/>
                      <w:szCs w:val="22"/>
                      <w:lang w:val="en-GB"/>
                    </w:rPr>
                  </w:pPr>
                  <w:r w:rsidRPr="00BC6EA7">
                    <w:rPr>
                      <w:rFonts w:asciiTheme="majorHAnsi" w:hAnsiTheme="majorHAnsi"/>
                      <w:iCs/>
                      <w:color w:val="002060"/>
                      <w:sz w:val="22"/>
                      <w:szCs w:val="22"/>
                      <w:lang w:val="en-GB"/>
                    </w:rPr>
                    <w:t>Preparation for Exams</w:t>
                  </w:r>
                </w:p>
              </w:tc>
              <w:tc>
                <w:tcPr>
                  <w:tcW w:w="2468" w:type="dxa"/>
                </w:tcPr>
                <w:p w:rsidR="00CC1EC5" w:rsidRPr="00BC6EA7" w:rsidRDefault="00BC6EA7" w:rsidP="00BC6EA7">
                  <w:pPr>
                    <w:jc w:val="center"/>
                    <w:rPr>
                      <w:rFonts w:asciiTheme="majorHAnsi" w:hAnsiTheme="majorHAnsi" w:cs="Arial"/>
                      <w:color w:val="002060"/>
                      <w:sz w:val="16"/>
                      <w:szCs w:val="16"/>
                      <w:lang w:val="en-GB"/>
                    </w:rPr>
                  </w:pPr>
                  <w:r w:rsidRPr="00BC6EA7">
                    <w:rPr>
                      <w:rFonts w:asciiTheme="majorHAnsi" w:hAnsiTheme="majorHAnsi" w:cs="Arial"/>
                      <w:color w:val="002060"/>
                      <w:sz w:val="16"/>
                      <w:szCs w:val="16"/>
                      <w:lang w:val="en-GB"/>
                    </w:rPr>
                    <w:t>40</w:t>
                  </w:r>
                </w:p>
              </w:tc>
            </w:tr>
            <w:tr w:rsidR="00CC1EC5" w:rsidRPr="006403CB" w:rsidTr="00E30CBA">
              <w:tc>
                <w:tcPr>
                  <w:tcW w:w="2467" w:type="dxa"/>
                </w:tcPr>
                <w:p w:rsidR="00CC1EC5" w:rsidRPr="006403CB" w:rsidRDefault="00CC1EC5"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rsidR="00CC1EC5" w:rsidRPr="006403CB" w:rsidRDefault="00BC6EA7" w:rsidP="00E30CBA">
                  <w:pPr>
                    <w:jc w:val="center"/>
                    <w:rPr>
                      <w:rFonts w:asciiTheme="majorHAnsi" w:hAnsiTheme="majorHAnsi" w:cs="Arial"/>
                      <w:b/>
                      <w:i/>
                      <w:color w:val="002060"/>
                      <w:sz w:val="20"/>
                      <w:szCs w:val="20"/>
                      <w:lang w:val="en-GB"/>
                    </w:rPr>
                  </w:pPr>
                  <w:r>
                    <w:rPr>
                      <w:rFonts w:asciiTheme="majorHAnsi" w:hAnsiTheme="majorHAnsi" w:cs="Arial"/>
                      <w:b/>
                      <w:i/>
                      <w:color w:val="002060"/>
                      <w:sz w:val="20"/>
                      <w:szCs w:val="20"/>
                      <w:lang w:val="en-GB"/>
                    </w:rPr>
                    <w:t>140</w:t>
                  </w:r>
                </w:p>
              </w:tc>
            </w:tr>
          </w:tbl>
          <w:p w:rsidR="00CC1EC5" w:rsidRPr="006403CB" w:rsidRDefault="00CC1EC5" w:rsidP="00E30CBA">
            <w:pPr>
              <w:rPr>
                <w:rFonts w:asciiTheme="majorHAnsi" w:hAnsiTheme="majorHAnsi" w:cs="Tahoma"/>
                <w:lang w:val="en-GB"/>
              </w:rPr>
            </w:pPr>
          </w:p>
        </w:tc>
      </w:tr>
      <w:tr w:rsidR="00CC1EC5" w:rsidRPr="006403CB" w:rsidTr="00E30CBA">
        <w:tc>
          <w:tcPr>
            <w:tcW w:w="3306" w:type="dxa"/>
          </w:tcPr>
          <w:p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rsidR="00CC1EC5" w:rsidRPr="006403CB" w:rsidRDefault="00CC1EC5" w:rsidP="00E30CBA">
            <w:pPr>
              <w:jc w:val="both"/>
              <w:rPr>
                <w:rFonts w:asciiTheme="majorHAnsi" w:hAnsiTheme="majorHAnsi" w:cs="Arial"/>
                <w:i/>
                <w:sz w:val="16"/>
                <w:szCs w:val="16"/>
                <w:lang w:val="en-GB"/>
              </w:rPr>
            </w:pPr>
          </w:p>
        </w:tc>
        <w:tc>
          <w:tcPr>
            <w:tcW w:w="5166" w:type="dxa"/>
            <w:tcBorders>
              <w:bottom w:val="single" w:sz="4" w:space="0" w:color="auto"/>
            </w:tcBorders>
          </w:tcPr>
          <w:p w:rsidR="00BC6EA7" w:rsidRPr="00BC6EA7" w:rsidRDefault="00BC6EA7" w:rsidP="00BC6EA7">
            <w:pPr>
              <w:rPr>
                <w:rFonts w:asciiTheme="majorHAnsi" w:hAnsiTheme="majorHAnsi" w:cs="Arial"/>
                <w:color w:val="002060"/>
                <w:lang w:val="en-GB"/>
              </w:rPr>
            </w:pPr>
            <w:r w:rsidRPr="00BC6EA7">
              <w:rPr>
                <w:rFonts w:asciiTheme="majorHAnsi" w:hAnsiTheme="majorHAnsi" w:cs="Arial"/>
                <w:color w:val="002060"/>
                <w:lang w:val="en-GB"/>
              </w:rPr>
              <w:t>Students are assessed in the following ways</w:t>
            </w:r>
            <w:r>
              <w:rPr>
                <w:rFonts w:asciiTheme="majorHAnsi" w:hAnsiTheme="majorHAnsi" w:cs="Arial"/>
                <w:color w:val="002060"/>
                <w:lang w:val="en-GB"/>
              </w:rPr>
              <w:t>*</w:t>
            </w:r>
            <w:r w:rsidRPr="00BC6EA7">
              <w:rPr>
                <w:rFonts w:asciiTheme="majorHAnsi" w:hAnsiTheme="majorHAnsi" w:cs="Arial"/>
                <w:color w:val="002060"/>
                <w:lang w:val="en-GB"/>
              </w:rPr>
              <w:t>:</w:t>
            </w:r>
          </w:p>
          <w:p w:rsidR="00BC6EA7" w:rsidRPr="00BC6EA7" w:rsidRDefault="00BC6EA7" w:rsidP="00BC6EA7">
            <w:pPr>
              <w:rPr>
                <w:rFonts w:asciiTheme="majorHAnsi" w:hAnsiTheme="majorHAnsi" w:cs="Arial"/>
                <w:color w:val="002060"/>
                <w:lang w:val="en-GB"/>
              </w:rPr>
            </w:pPr>
          </w:p>
          <w:p w:rsidR="00BC6EA7" w:rsidRDefault="00BC6EA7" w:rsidP="00BC6EA7">
            <w:pPr>
              <w:pStyle w:val="ListParagraph"/>
              <w:numPr>
                <w:ilvl w:val="0"/>
                <w:numId w:val="6"/>
              </w:numPr>
              <w:rPr>
                <w:rFonts w:asciiTheme="majorHAnsi" w:hAnsiTheme="majorHAnsi" w:cs="Arial"/>
                <w:color w:val="002060"/>
                <w:lang w:val="en-GB"/>
              </w:rPr>
            </w:pPr>
            <w:r w:rsidRPr="00BC6EA7">
              <w:rPr>
                <w:rFonts w:asciiTheme="majorHAnsi" w:hAnsiTheme="majorHAnsi" w:cs="Arial"/>
                <w:color w:val="002060"/>
                <w:lang w:val="en-GB"/>
              </w:rPr>
              <w:t xml:space="preserve">During </w:t>
            </w:r>
            <w:r>
              <w:rPr>
                <w:rFonts w:asciiTheme="majorHAnsi" w:hAnsiTheme="majorHAnsi" w:cs="Arial"/>
                <w:color w:val="002060"/>
                <w:lang w:val="en-GB"/>
              </w:rPr>
              <w:t>classes and l</w:t>
            </w:r>
            <w:r w:rsidRPr="00BC6EA7">
              <w:rPr>
                <w:rFonts w:asciiTheme="majorHAnsi" w:hAnsiTheme="majorHAnsi" w:cs="Arial"/>
                <w:color w:val="002060"/>
                <w:lang w:val="en-GB"/>
              </w:rPr>
              <w:t xml:space="preserve">aboratory </w:t>
            </w:r>
            <w:r>
              <w:rPr>
                <w:rFonts w:asciiTheme="majorHAnsi" w:hAnsiTheme="majorHAnsi" w:cs="Arial"/>
                <w:color w:val="002060"/>
                <w:lang w:val="en-GB"/>
              </w:rPr>
              <w:t>e</w:t>
            </w:r>
            <w:r w:rsidRPr="00BC6EA7">
              <w:rPr>
                <w:rFonts w:asciiTheme="majorHAnsi" w:hAnsiTheme="majorHAnsi" w:cs="Arial"/>
                <w:color w:val="002060"/>
                <w:lang w:val="en-GB"/>
              </w:rPr>
              <w:t>xercises</w:t>
            </w:r>
          </w:p>
          <w:p w:rsidR="00BC6EA7" w:rsidRDefault="00BC6EA7" w:rsidP="009655FC">
            <w:pPr>
              <w:pStyle w:val="ListParagraph"/>
              <w:numPr>
                <w:ilvl w:val="0"/>
                <w:numId w:val="6"/>
              </w:numPr>
              <w:rPr>
                <w:rFonts w:asciiTheme="majorHAnsi" w:hAnsiTheme="majorHAnsi" w:cs="Arial"/>
                <w:color w:val="002060"/>
                <w:lang w:val="en-GB"/>
              </w:rPr>
            </w:pPr>
            <w:r w:rsidRPr="00BC6EA7">
              <w:rPr>
                <w:rFonts w:asciiTheme="majorHAnsi" w:hAnsiTheme="majorHAnsi" w:cs="Arial"/>
                <w:color w:val="002060"/>
                <w:lang w:val="en-GB"/>
              </w:rPr>
              <w:t xml:space="preserve">In the </w:t>
            </w:r>
            <w:r w:rsidRPr="00BC6EA7">
              <w:rPr>
                <w:rFonts w:asciiTheme="majorHAnsi" w:hAnsiTheme="majorHAnsi" w:cs="Arial"/>
                <w:color w:val="002060"/>
                <w:lang w:val="en-GB"/>
              </w:rPr>
              <w:t>w</w:t>
            </w:r>
            <w:r w:rsidRPr="00BC6EA7">
              <w:rPr>
                <w:rFonts w:asciiTheme="majorHAnsi" w:hAnsiTheme="majorHAnsi" w:cs="Arial"/>
                <w:color w:val="002060"/>
                <w:lang w:val="en-GB"/>
              </w:rPr>
              <w:t xml:space="preserve">riting and </w:t>
            </w:r>
            <w:r w:rsidRPr="00BC6EA7">
              <w:rPr>
                <w:rFonts w:asciiTheme="majorHAnsi" w:hAnsiTheme="majorHAnsi" w:cs="Arial"/>
                <w:color w:val="002060"/>
                <w:lang w:val="en-GB"/>
              </w:rPr>
              <w:t>p</w:t>
            </w:r>
            <w:r w:rsidRPr="00BC6EA7">
              <w:rPr>
                <w:rFonts w:asciiTheme="majorHAnsi" w:hAnsiTheme="majorHAnsi" w:cs="Arial"/>
                <w:color w:val="002060"/>
                <w:lang w:val="en-GB"/>
              </w:rPr>
              <w:t xml:space="preserve">resentation of </w:t>
            </w:r>
            <w:r w:rsidRPr="00BC6EA7">
              <w:rPr>
                <w:rFonts w:asciiTheme="majorHAnsi" w:hAnsiTheme="majorHAnsi" w:cs="Arial"/>
                <w:color w:val="002060"/>
                <w:lang w:val="en-GB"/>
              </w:rPr>
              <w:t>p</w:t>
            </w:r>
            <w:r w:rsidRPr="00BC6EA7">
              <w:rPr>
                <w:rFonts w:asciiTheme="majorHAnsi" w:hAnsiTheme="majorHAnsi" w:cs="Arial"/>
                <w:color w:val="002060"/>
                <w:lang w:val="en-GB"/>
              </w:rPr>
              <w:t>apers/</w:t>
            </w:r>
            <w:r w:rsidRPr="00BC6EA7">
              <w:rPr>
                <w:rFonts w:asciiTheme="majorHAnsi" w:hAnsiTheme="majorHAnsi" w:cs="Arial"/>
                <w:color w:val="002060"/>
                <w:lang w:val="en-GB"/>
              </w:rPr>
              <w:t>e</w:t>
            </w:r>
            <w:r w:rsidRPr="00BC6EA7">
              <w:rPr>
                <w:rFonts w:asciiTheme="majorHAnsi" w:hAnsiTheme="majorHAnsi" w:cs="Arial"/>
                <w:color w:val="002060"/>
                <w:lang w:val="en-GB"/>
              </w:rPr>
              <w:t>xercises (Individual or Group)</w:t>
            </w:r>
          </w:p>
          <w:p w:rsidR="00CC1EC5" w:rsidRDefault="00BC6EA7" w:rsidP="00E30CBA">
            <w:pPr>
              <w:pStyle w:val="ListParagraph"/>
              <w:numPr>
                <w:ilvl w:val="0"/>
                <w:numId w:val="6"/>
              </w:numPr>
              <w:rPr>
                <w:rFonts w:asciiTheme="majorHAnsi" w:hAnsiTheme="majorHAnsi" w:cs="Arial"/>
                <w:color w:val="002060"/>
                <w:lang w:val="en-GB"/>
              </w:rPr>
            </w:pPr>
            <w:r w:rsidRPr="00BC6EA7">
              <w:rPr>
                <w:rFonts w:asciiTheme="majorHAnsi" w:hAnsiTheme="majorHAnsi" w:cs="Arial"/>
                <w:color w:val="002060"/>
                <w:lang w:val="en-GB"/>
              </w:rPr>
              <w:t xml:space="preserve">At the </w:t>
            </w:r>
            <w:r>
              <w:rPr>
                <w:rFonts w:asciiTheme="majorHAnsi" w:hAnsiTheme="majorHAnsi" w:cs="Arial"/>
                <w:color w:val="002060"/>
                <w:lang w:val="en-GB"/>
              </w:rPr>
              <w:t>e</w:t>
            </w:r>
            <w:r w:rsidRPr="00BC6EA7">
              <w:rPr>
                <w:rFonts w:asciiTheme="majorHAnsi" w:hAnsiTheme="majorHAnsi" w:cs="Arial"/>
                <w:color w:val="002060"/>
                <w:lang w:val="en-GB"/>
              </w:rPr>
              <w:t xml:space="preserve">nd of the </w:t>
            </w:r>
            <w:r>
              <w:rPr>
                <w:rFonts w:asciiTheme="majorHAnsi" w:hAnsiTheme="majorHAnsi" w:cs="Arial"/>
                <w:color w:val="002060"/>
                <w:lang w:val="en-GB"/>
              </w:rPr>
              <w:t>c</w:t>
            </w:r>
            <w:r w:rsidRPr="00BC6EA7">
              <w:rPr>
                <w:rFonts w:asciiTheme="majorHAnsi" w:hAnsiTheme="majorHAnsi" w:cs="Arial"/>
                <w:color w:val="002060"/>
                <w:lang w:val="en-GB"/>
              </w:rPr>
              <w:t xml:space="preserve">ourse with </w:t>
            </w:r>
            <w:r>
              <w:rPr>
                <w:rFonts w:asciiTheme="majorHAnsi" w:hAnsiTheme="majorHAnsi" w:cs="Arial"/>
                <w:color w:val="002060"/>
                <w:lang w:val="en-GB"/>
              </w:rPr>
              <w:t>w</w:t>
            </w:r>
            <w:r w:rsidRPr="00BC6EA7">
              <w:rPr>
                <w:rFonts w:asciiTheme="majorHAnsi" w:hAnsiTheme="majorHAnsi" w:cs="Arial"/>
                <w:color w:val="002060"/>
                <w:lang w:val="en-GB"/>
              </w:rPr>
              <w:t xml:space="preserve">ritten </w:t>
            </w:r>
            <w:r>
              <w:rPr>
                <w:rFonts w:asciiTheme="majorHAnsi" w:hAnsiTheme="majorHAnsi" w:cs="Arial"/>
                <w:color w:val="002060"/>
                <w:lang w:val="en-GB"/>
              </w:rPr>
              <w:t>e</w:t>
            </w:r>
            <w:r w:rsidRPr="00BC6EA7">
              <w:rPr>
                <w:rFonts w:asciiTheme="majorHAnsi" w:hAnsiTheme="majorHAnsi" w:cs="Arial"/>
                <w:color w:val="002060"/>
                <w:lang w:val="en-GB"/>
              </w:rPr>
              <w:t xml:space="preserve">xaminations (Short and Extended </w:t>
            </w:r>
            <w:r>
              <w:rPr>
                <w:rFonts w:asciiTheme="majorHAnsi" w:hAnsiTheme="majorHAnsi" w:cs="Arial"/>
                <w:color w:val="002060"/>
                <w:lang w:val="en-GB"/>
              </w:rPr>
              <w:t>Answer</w:t>
            </w:r>
            <w:r w:rsidRPr="00BC6EA7">
              <w:rPr>
                <w:rFonts w:asciiTheme="majorHAnsi" w:hAnsiTheme="majorHAnsi" w:cs="Arial"/>
                <w:color w:val="002060"/>
                <w:lang w:val="en-GB"/>
              </w:rPr>
              <w:t xml:space="preserve"> Questions)</w:t>
            </w:r>
          </w:p>
          <w:p w:rsidR="0016056F" w:rsidRPr="0016056F" w:rsidRDefault="0016056F" w:rsidP="0016056F">
            <w:pPr>
              <w:rPr>
                <w:rFonts w:asciiTheme="majorHAnsi" w:hAnsiTheme="majorHAnsi" w:cs="Arial"/>
                <w:color w:val="002060"/>
                <w:lang w:val="en-GB"/>
              </w:rPr>
            </w:pPr>
            <w:r>
              <w:rPr>
                <w:rFonts w:asciiTheme="majorHAnsi" w:hAnsiTheme="majorHAnsi" w:cs="Arial"/>
                <w:color w:val="002060"/>
                <w:lang w:val="en-GB"/>
              </w:rPr>
              <w:t>*</w:t>
            </w:r>
            <w:r w:rsidRPr="0016056F">
              <w:rPr>
                <w:rFonts w:asciiTheme="majorHAnsi" w:hAnsiTheme="majorHAnsi" w:cs="Arial"/>
                <w:i/>
                <w:color w:val="002060"/>
                <w:lang w:val="en-GB"/>
              </w:rPr>
              <w:t xml:space="preserve">Systematic participation in the laboratory exercises is </w:t>
            </w:r>
            <w:r w:rsidRPr="0016056F">
              <w:rPr>
                <w:rFonts w:asciiTheme="majorHAnsi" w:hAnsiTheme="majorHAnsi" w:cs="Arial"/>
                <w:i/>
                <w:color w:val="002060"/>
                <w:u w:val="single"/>
                <w:lang w:val="en-GB"/>
              </w:rPr>
              <w:t>mandatory and constitutes an essential prerequisite</w:t>
            </w:r>
            <w:r w:rsidRPr="0016056F">
              <w:rPr>
                <w:rFonts w:asciiTheme="majorHAnsi" w:hAnsiTheme="majorHAnsi" w:cs="Arial"/>
                <w:i/>
                <w:color w:val="002060"/>
                <w:lang w:val="en-GB"/>
              </w:rPr>
              <w:t xml:space="preserve"> for participating in the final examinations and the overall assessment of the student.</w:t>
            </w:r>
          </w:p>
        </w:tc>
      </w:tr>
    </w:tbl>
    <w:p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rsidTr="00E30CBA">
        <w:tc>
          <w:tcPr>
            <w:tcW w:w="8472" w:type="dxa"/>
          </w:tcPr>
          <w:p w:rsidR="00CC1EC5"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 Suggested bibliography:</w:t>
            </w:r>
          </w:p>
          <w:p w:rsidR="0016056F" w:rsidRDefault="0016056F" w:rsidP="00E30CBA">
            <w:pPr>
              <w:jc w:val="both"/>
              <w:rPr>
                <w:rFonts w:asciiTheme="majorHAnsi" w:hAnsiTheme="majorHAnsi" w:cs="Arial"/>
                <w:i/>
                <w:sz w:val="16"/>
                <w:szCs w:val="16"/>
                <w:lang w:val="en-GB"/>
              </w:rPr>
            </w:pPr>
          </w:p>
          <w:p w:rsidR="0016056F" w:rsidRPr="0016056F" w:rsidRDefault="0016056F" w:rsidP="0016056F">
            <w:pPr>
              <w:jc w:val="both"/>
              <w:rPr>
                <w:rFonts w:asciiTheme="majorHAnsi" w:hAnsiTheme="majorHAnsi" w:cs="Arial"/>
                <w:i/>
                <w:sz w:val="16"/>
                <w:szCs w:val="16"/>
              </w:rPr>
            </w:pPr>
            <w:proofErr w:type="spellStart"/>
            <w:r w:rsidRPr="0016056F">
              <w:rPr>
                <w:rFonts w:asciiTheme="majorHAnsi" w:hAnsiTheme="majorHAnsi" w:cs="Arial"/>
                <w:i/>
                <w:sz w:val="16"/>
                <w:szCs w:val="16"/>
              </w:rPr>
              <w:t>Berk</w:t>
            </w:r>
            <w:proofErr w:type="spellEnd"/>
            <w:r w:rsidRPr="0016056F">
              <w:rPr>
                <w:rFonts w:asciiTheme="majorHAnsi" w:hAnsiTheme="majorHAnsi" w:cs="Arial"/>
                <w:i/>
                <w:sz w:val="16"/>
                <w:szCs w:val="16"/>
              </w:rPr>
              <w:t>, L. E. &amp; Meyers, A.B. (2016). Infants and children: Prenatal through middle childhood.</w:t>
            </w:r>
          </w:p>
          <w:p w:rsidR="0016056F" w:rsidRPr="0016056F" w:rsidRDefault="0016056F" w:rsidP="0016056F">
            <w:pPr>
              <w:jc w:val="both"/>
              <w:rPr>
                <w:rFonts w:asciiTheme="majorHAnsi" w:hAnsiTheme="majorHAnsi" w:cs="Arial"/>
                <w:i/>
                <w:sz w:val="16"/>
                <w:szCs w:val="16"/>
              </w:rPr>
            </w:pPr>
            <w:r w:rsidRPr="0016056F">
              <w:rPr>
                <w:rFonts w:asciiTheme="majorHAnsi" w:hAnsiTheme="majorHAnsi" w:cs="Arial"/>
                <w:i/>
                <w:sz w:val="16"/>
                <w:szCs w:val="16"/>
              </w:rPr>
              <w:t>Pearson Education New Zealand.</w:t>
            </w:r>
          </w:p>
          <w:p w:rsidR="0016056F" w:rsidRDefault="0016056F" w:rsidP="00E30CBA">
            <w:pPr>
              <w:jc w:val="both"/>
              <w:rPr>
                <w:rFonts w:asciiTheme="majorHAnsi" w:hAnsiTheme="majorHAnsi" w:cs="Arial"/>
                <w:i/>
                <w:sz w:val="16"/>
                <w:szCs w:val="16"/>
                <w:lang w:val="en-GB"/>
              </w:rPr>
            </w:pPr>
          </w:p>
          <w:p w:rsidR="0016056F" w:rsidRDefault="0016056F" w:rsidP="00E30CBA">
            <w:pPr>
              <w:jc w:val="both"/>
              <w:rPr>
                <w:rFonts w:asciiTheme="majorHAnsi" w:hAnsiTheme="majorHAnsi" w:cs="Arial"/>
                <w:i/>
                <w:sz w:val="16"/>
                <w:szCs w:val="16"/>
              </w:rPr>
            </w:pPr>
            <w:proofErr w:type="spellStart"/>
            <w:r w:rsidRPr="0016056F">
              <w:rPr>
                <w:rFonts w:asciiTheme="majorHAnsi" w:hAnsiTheme="majorHAnsi" w:cs="Arial"/>
                <w:i/>
                <w:sz w:val="16"/>
                <w:szCs w:val="16"/>
              </w:rPr>
              <w:t>Berk</w:t>
            </w:r>
            <w:proofErr w:type="spellEnd"/>
            <w:r w:rsidRPr="0016056F">
              <w:rPr>
                <w:rFonts w:asciiTheme="majorHAnsi" w:hAnsiTheme="majorHAnsi" w:cs="Arial"/>
                <w:i/>
                <w:sz w:val="16"/>
                <w:szCs w:val="16"/>
              </w:rPr>
              <w:t>, L. E. (2022). </w:t>
            </w:r>
            <w:r w:rsidRPr="0016056F">
              <w:rPr>
                <w:rFonts w:asciiTheme="majorHAnsi" w:hAnsiTheme="majorHAnsi" w:cs="Arial"/>
                <w:i/>
                <w:iCs/>
                <w:sz w:val="16"/>
                <w:szCs w:val="16"/>
              </w:rPr>
              <w:t>Infants, children, and adolescents</w:t>
            </w:r>
            <w:r w:rsidRPr="0016056F">
              <w:rPr>
                <w:rFonts w:asciiTheme="majorHAnsi" w:hAnsiTheme="majorHAnsi" w:cs="Arial"/>
                <w:i/>
                <w:sz w:val="16"/>
                <w:szCs w:val="16"/>
              </w:rPr>
              <w:t>. SAGE Publications.</w:t>
            </w:r>
          </w:p>
          <w:p w:rsidR="0016056F" w:rsidRDefault="0016056F" w:rsidP="00E30CBA">
            <w:pPr>
              <w:jc w:val="both"/>
              <w:rPr>
                <w:rFonts w:asciiTheme="majorHAnsi" w:hAnsiTheme="majorHAnsi" w:cs="Arial"/>
                <w:i/>
                <w:sz w:val="16"/>
                <w:szCs w:val="16"/>
              </w:rPr>
            </w:pPr>
          </w:p>
          <w:p w:rsidR="0016056F" w:rsidRDefault="0016056F" w:rsidP="00E30CBA">
            <w:pPr>
              <w:jc w:val="both"/>
              <w:rPr>
                <w:rFonts w:asciiTheme="majorHAnsi" w:hAnsiTheme="majorHAnsi" w:cs="Arial"/>
                <w:i/>
                <w:sz w:val="16"/>
                <w:szCs w:val="16"/>
              </w:rPr>
            </w:pPr>
            <w:proofErr w:type="spellStart"/>
            <w:r w:rsidRPr="0016056F">
              <w:rPr>
                <w:rFonts w:asciiTheme="majorHAnsi" w:hAnsiTheme="majorHAnsi" w:cs="Arial"/>
                <w:i/>
                <w:sz w:val="16"/>
                <w:szCs w:val="16"/>
              </w:rPr>
              <w:t>Berk</w:t>
            </w:r>
            <w:proofErr w:type="spellEnd"/>
            <w:r w:rsidRPr="0016056F">
              <w:rPr>
                <w:rFonts w:asciiTheme="majorHAnsi" w:hAnsiTheme="majorHAnsi" w:cs="Arial"/>
                <w:i/>
                <w:sz w:val="16"/>
                <w:szCs w:val="16"/>
              </w:rPr>
              <w:t>, L. (2015). </w:t>
            </w:r>
            <w:r w:rsidRPr="0016056F">
              <w:rPr>
                <w:rFonts w:asciiTheme="majorHAnsi" w:hAnsiTheme="majorHAnsi" w:cs="Arial"/>
                <w:i/>
                <w:iCs/>
                <w:sz w:val="16"/>
                <w:szCs w:val="16"/>
              </w:rPr>
              <w:t>Child development</w:t>
            </w:r>
            <w:r w:rsidRPr="0016056F">
              <w:rPr>
                <w:rFonts w:asciiTheme="majorHAnsi" w:hAnsiTheme="majorHAnsi" w:cs="Arial"/>
                <w:i/>
                <w:sz w:val="16"/>
                <w:szCs w:val="16"/>
              </w:rPr>
              <w:t>. Pearson Higher Education AU.</w:t>
            </w:r>
          </w:p>
          <w:p w:rsidR="0016056F" w:rsidRDefault="0016056F" w:rsidP="00E30CBA">
            <w:pPr>
              <w:jc w:val="both"/>
              <w:rPr>
                <w:rFonts w:asciiTheme="majorHAnsi" w:hAnsiTheme="majorHAnsi" w:cs="Arial"/>
                <w:i/>
                <w:sz w:val="16"/>
                <w:szCs w:val="16"/>
              </w:rPr>
            </w:pPr>
          </w:p>
          <w:p w:rsidR="000B6259" w:rsidRDefault="000B6259" w:rsidP="00E30CBA">
            <w:pPr>
              <w:jc w:val="both"/>
              <w:rPr>
                <w:rFonts w:asciiTheme="majorHAnsi" w:hAnsiTheme="majorHAnsi" w:cs="Arial"/>
                <w:i/>
                <w:sz w:val="16"/>
                <w:szCs w:val="16"/>
              </w:rPr>
            </w:pPr>
            <w:r>
              <w:rPr>
                <w:rFonts w:asciiTheme="majorHAnsi" w:hAnsiTheme="majorHAnsi" w:cs="Arial"/>
                <w:i/>
                <w:sz w:val="16"/>
                <w:szCs w:val="16"/>
              </w:rPr>
              <w:t>Feldman, R. S. (2023</w:t>
            </w:r>
            <w:r w:rsidRPr="000B6259">
              <w:rPr>
                <w:rFonts w:asciiTheme="majorHAnsi" w:hAnsiTheme="majorHAnsi" w:cs="Arial"/>
                <w:i/>
                <w:sz w:val="16"/>
                <w:szCs w:val="16"/>
              </w:rPr>
              <w:t>). </w:t>
            </w:r>
            <w:r w:rsidRPr="000B6259">
              <w:rPr>
                <w:rFonts w:asciiTheme="majorHAnsi" w:hAnsiTheme="majorHAnsi" w:cs="Arial"/>
                <w:i/>
                <w:iCs/>
                <w:sz w:val="16"/>
                <w:szCs w:val="16"/>
              </w:rPr>
              <w:t>Development across the life span</w:t>
            </w:r>
            <w:r>
              <w:rPr>
                <w:rFonts w:asciiTheme="majorHAnsi" w:hAnsiTheme="majorHAnsi" w:cs="Arial"/>
                <w:i/>
                <w:sz w:val="16"/>
                <w:szCs w:val="16"/>
              </w:rPr>
              <w:t>. Pearson Education.</w:t>
            </w:r>
          </w:p>
          <w:p w:rsidR="000B6259" w:rsidRDefault="000B6259" w:rsidP="00E30CBA">
            <w:pPr>
              <w:jc w:val="both"/>
              <w:rPr>
                <w:rFonts w:asciiTheme="majorHAnsi" w:hAnsiTheme="majorHAnsi" w:cs="Arial"/>
                <w:i/>
                <w:sz w:val="16"/>
                <w:szCs w:val="16"/>
                <w:lang w:val="en-GB"/>
              </w:rPr>
            </w:pPr>
          </w:p>
          <w:p w:rsidR="000B6259" w:rsidRDefault="000B6259" w:rsidP="00E30CBA">
            <w:pPr>
              <w:jc w:val="both"/>
              <w:rPr>
                <w:rFonts w:asciiTheme="majorHAnsi" w:hAnsiTheme="majorHAnsi" w:cs="Arial"/>
                <w:i/>
                <w:sz w:val="16"/>
                <w:szCs w:val="16"/>
                <w:lang w:val="en-GB"/>
              </w:rPr>
            </w:pPr>
            <w:proofErr w:type="spellStart"/>
            <w:r w:rsidRPr="000B6259">
              <w:rPr>
                <w:rFonts w:asciiTheme="majorHAnsi" w:hAnsiTheme="majorHAnsi" w:cs="Arial"/>
                <w:i/>
                <w:sz w:val="16"/>
                <w:szCs w:val="16"/>
                <w:lang w:val="en-GB"/>
              </w:rPr>
              <w:t>Lally</w:t>
            </w:r>
            <w:proofErr w:type="spellEnd"/>
            <w:r w:rsidRPr="000B6259">
              <w:rPr>
                <w:rFonts w:asciiTheme="majorHAnsi" w:hAnsiTheme="majorHAnsi" w:cs="Arial"/>
                <w:i/>
                <w:sz w:val="16"/>
                <w:szCs w:val="16"/>
                <w:lang w:val="en-GB"/>
              </w:rPr>
              <w:t>, M., &amp; Valentine-French, S. (2017). Lifespan development: A psychological perspective.</w:t>
            </w:r>
            <w:r>
              <w:rPr>
                <w:rFonts w:asciiTheme="majorHAnsi" w:hAnsiTheme="majorHAnsi" w:cs="Arial"/>
                <w:i/>
                <w:sz w:val="16"/>
                <w:szCs w:val="16"/>
                <w:lang w:val="en-GB"/>
              </w:rPr>
              <w:t xml:space="preserve"> (Open educational resources</w:t>
            </w:r>
            <w:bookmarkStart w:id="0" w:name="_GoBack"/>
            <w:bookmarkEnd w:id="0"/>
            <w:r>
              <w:rPr>
                <w:rFonts w:asciiTheme="majorHAnsi" w:hAnsiTheme="majorHAnsi" w:cs="Arial"/>
                <w:i/>
                <w:sz w:val="16"/>
                <w:szCs w:val="16"/>
                <w:lang w:val="en-GB"/>
              </w:rPr>
              <w:t>)</w:t>
            </w:r>
          </w:p>
          <w:p w:rsidR="000B6259" w:rsidRDefault="000B6259" w:rsidP="00E30CBA">
            <w:pPr>
              <w:jc w:val="both"/>
              <w:rPr>
                <w:rFonts w:asciiTheme="majorHAnsi" w:hAnsiTheme="majorHAnsi" w:cs="Arial"/>
                <w:i/>
                <w:sz w:val="16"/>
                <w:szCs w:val="16"/>
                <w:lang w:val="en-GB"/>
              </w:rPr>
            </w:pPr>
          </w:p>
          <w:p w:rsidR="000B6259" w:rsidRDefault="000B6259" w:rsidP="00E30CBA">
            <w:pPr>
              <w:jc w:val="both"/>
              <w:rPr>
                <w:rFonts w:asciiTheme="majorHAnsi" w:hAnsiTheme="majorHAnsi" w:cs="Arial"/>
                <w:i/>
                <w:sz w:val="16"/>
                <w:szCs w:val="16"/>
                <w:lang w:val="en-GB"/>
              </w:rPr>
            </w:pPr>
            <w:r w:rsidRPr="000B6259">
              <w:rPr>
                <w:rFonts w:asciiTheme="majorHAnsi" w:hAnsiTheme="majorHAnsi" w:cs="Arial"/>
                <w:i/>
                <w:sz w:val="16"/>
                <w:szCs w:val="16"/>
                <w:lang w:val="en-GB"/>
              </w:rPr>
              <w:t xml:space="preserve">Lightfoot, C., Cole, M. &amp; Cole, S. </w:t>
            </w:r>
            <w:r>
              <w:rPr>
                <w:rFonts w:asciiTheme="majorHAnsi" w:hAnsiTheme="majorHAnsi" w:cs="Arial"/>
                <w:i/>
                <w:sz w:val="16"/>
                <w:szCs w:val="16"/>
                <w:lang w:val="en-GB"/>
              </w:rPr>
              <w:t>(2018</w:t>
            </w:r>
            <w:r w:rsidRPr="000B6259">
              <w:rPr>
                <w:rFonts w:asciiTheme="majorHAnsi" w:hAnsiTheme="majorHAnsi" w:cs="Arial"/>
                <w:i/>
                <w:sz w:val="16"/>
                <w:szCs w:val="16"/>
                <w:lang w:val="en-GB"/>
              </w:rPr>
              <w:t>). The development of children. Macmillan.</w:t>
            </w:r>
          </w:p>
          <w:p w:rsidR="000B6259" w:rsidRDefault="000B6259" w:rsidP="00E30CBA">
            <w:pPr>
              <w:jc w:val="both"/>
              <w:rPr>
                <w:rFonts w:asciiTheme="majorHAnsi" w:hAnsiTheme="majorHAnsi" w:cs="Arial"/>
                <w:i/>
                <w:sz w:val="16"/>
                <w:szCs w:val="16"/>
                <w:lang w:val="en-GB"/>
              </w:rPr>
            </w:pPr>
          </w:p>
          <w:p w:rsidR="000B6259" w:rsidRDefault="000B6259" w:rsidP="00E30CBA">
            <w:pPr>
              <w:jc w:val="both"/>
              <w:rPr>
                <w:rFonts w:asciiTheme="majorHAnsi" w:hAnsiTheme="majorHAnsi" w:cs="Arial"/>
                <w:i/>
                <w:sz w:val="16"/>
                <w:szCs w:val="16"/>
                <w:lang w:val="en-GB"/>
              </w:rPr>
            </w:pPr>
            <w:proofErr w:type="spellStart"/>
            <w:r w:rsidRPr="000B6259">
              <w:rPr>
                <w:rFonts w:asciiTheme="majorHAnsi" w:hAnsiTheme="majorHAnsi" w:cs="Arial"/>
                <w:i/>
                <w:sz w:val="16"/>
                <w:szCs w:val="16"/>
              </w:rPr>
              <w:t>Lazzara</w:t>
            </w:r>
            <w:proofErr w:type="spellEnd"/>
            <w:r w:rsidRPr="000B6259">
              <w:rPr>
                <w:rFonts w:asciiTheme="majorHAnsi" w:hAnsiTheme="majorHAnsi" w:cs="Arial"/>
                <w:i/>
                <w:sz w:val="16"/>
                <w:szCs w:val="16"/>
              </w:rPr>
              <w:t xml:space="preserve">, J. (2020). </w:t>
            </w:r>
            <w:r w:rsidRPr="000B6259">
              <w:rPr>
                <w:rFonts w:asciiTheme="majorHAnsi" w:hAnsiTheme="majorHAnsi" w:cs="Arial"/>
                <w:i/>
                <w:iCs/>
                <w:sz w:val="16"/>
                <w:szCs w:val="16"/>
              </w:rPr>
              <w:t>Lifespan Development</w:t>
            </w:r>
            <w:r w:rsidRPr="000B6259">
              <w:rPr>
                <w:rFonts w:asciiTheme="majorHAnsi" w:hAnsiTheme="majorHAnsi" w:cs="Arial"/>
                <w:i/>
                <w:sz w:val="16"/>
                <w:szCs w:val="16"/>
              </w:rPr>
              <w:t>.</w:t>
            </w:r>
            <w:r>
              <w:rPr>
                <w:rFonts w:asciiTheme="majorHAnsi" w:hAnsiTheme="majorHAnsi" w:cs="Arial"/>
                <w:i/>
                <w:sz w:val="16"/>
                <w:szCs w:val="16"/>
              </w:rPr>
              <w:t xml:space="preserve"> (Open educational resources)</w:t>
            </w:r>
          </w:p>
          <w:p w:rsidR="000B6259" w:rsidRDefault="000B6259" w:rsidP="00E30CBA">
            <w:pPr>
              <w:jc w:val="both"/>
              <w:rPr>
                <w:rFonts w:asciiTheme="majorHAnsi" w:hAnsiTheme="majorHAnsi" w:cs="Arial"/>
                <w:i/>
                <w:sz w:val="16"/>
                <w:szCs w:val="16"/>
                <w:lang w:val="en-GB"/>
              </w:rPr>
            </w:pPr>
          </w:p>
          <w:p w:rsidR="008865E5" w:rsidRDefault="0016056F" w:rsidP="00E30CBA">
            <w:pPr>
              <w:jc w:val="both"/>
              <w:rPr>
                <w:rFonts w:asciiTheme="majorHAnsi" w:hAnsiTheme="majorHAnsi" w:cs="Arial"/>
                <w:i/>
                <w:sz w:val="16"/>
                <w:szCs w:val="16"/>
              </w:rPr>
            </w:pPr>
            <w:r w:rsidRPr="0016056F">
              <w:rPr>
                <w:rFonts w:asciiTheme="majorHAnsi" w:hAnsiTheme="majorHAnsi" w:cs="Arial"/>
                <w:i/>
                <w:sz w:val="16"/>
                <w:szCs w:val="16"/>
              </w:rPr>
              <w:t>Miller, P. H. (2016). Theories of developmental psychology. Macmillan.</w:t>
            </w:r>
          </w:p>
          <w:p w:rsidR="0016056F" w:rsidRDefault="0016056F" w:rsidP="00E30CBA">
            <w:pPr>
              <w:jc w:val="both"/>
              <w:rPr>
                <w:rFonts w:asciiTheme="majorHAnsi" w:hAnsiTheme="majorHAnsi" w:cs="Arial"/>
                <w:i/>
                <w:sz w:val="16"/>
                <w:szCs w:val="16"/>
              </w:rPr>
            </w:pPr>
          </w:p>
          <w:p w:rsidR="0016056F" w:rsidRPr="0016056F" w:rsidRDefault="0016056F" w:rsidP="00E30CBA">
            <w:pPr>
              <w:jc w:val="both"/>
              <w:rPr>
                <w:rFonts w:asciiTheme="majorHAnsi" w:hAnsiTheme="majorHAnsi" w:cs="Arial"/>
                <w:i/>
                <w:sz w:val="16"/>
                <w:szCs w:val="16"/>
              </w:rPr>
            </w:pPr>
          </w:p>
          <w:p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lastRenderedPageBreak/>
              <w:t>- Related academic journals:</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Attachment and Human Development </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British Journal of Developmental Psychology </w:t>
            </w:r>
          </w:p>
          <w:p w:rsidR="0016056F" w:rsidRP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Child Development</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Child Development Perspectives </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Cognitive Development </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Developmental Psychology </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Developmental Review </w:t>
            </w:r>
          </w:p>
          <w:p w:rsidR="0016056F" w:rsidRP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Developmental Science</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European Journal of Developmental Psychology </w:t>
            </w:r>
          </w:p>
          <w:p w:rsidR="0016056F" w:rsidRP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Human Development</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Infant and Child Development </w:t>
            </w:r>
          </w:p>
          <w:p w:rsidR="0016056F" w:rsidRP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Infant </w:t>
            </w:r>
            <w:proofErr w:type="spellStart"/>
            <w:r w:rsidRPr="0016056F">
              <w:rPr>
                <w:rFonts w:asciiTheme="majorHAnsi" w:eastAsia="Calibri" w:hAnsiTheme="majorHAnsi" w:cs="Arial"/>
                <w:color w:val="002060"/>
                <w:sz w:val="20"/>
                <w:szCs w:val="20"/>
                <w:lang w:val="en-GB"/>
              </w:rPr>
              <w:t>Behavior</w:t>
            </w:r>
            <w:proofErr w:type="spellEnd"/>
            <w:r w:rsidRPr="0016056F">
              <w:rPr>
                <w:rFonts w:asciiTheme="majorHAnsi" w:eastAsia="Calibri" w:hAnsiTheme="majorHAnsi" w:cs="Arial"/>
                <w:color w:val="002060"/>
                <w:sz w:val="20"/>
                <w:szCs w:val="20"/>
                <w:lang w:val="en-GB"/>
              </w:rPr>
              <w:t xml:space="preserve"> and Development</w:t>
            </w:r>
          </w:p>
          <w:p w:rsidR="0016056F" w:rsidRP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International Jo</w:t>
            </w:r>
            <w:r>
              <w:rPr>
                <w:rFonts w:asciiTheme="majorHAnsi" w:eastAsia="Calibri" w:hAnsiTheme="majorHAnsi" w:cs="Arial"/>
                <w:color w:val="002060"/>
                <w:sz w:val="20"/>
                <w:szCs w:val="20"/>
                <w:lang w:val="en-GB"/>
              </w:rPr>
              <w:t xml:space="preserve">urnal of </w:t>
            </w:r>
            <w:proofErr w:type="spellStart"/>
            <w:r>
              <w:rPr>
                <w:rFonts w:asciiTheme="majorHAnsi" w:eastAsia="Calibri" w:hAnsiTheme="majorHAnsi" w:cs="Arial"/>
                <w:color w:val="002060"/>
                <w:sz w:val="20"/>
                <w:szCs w:val="20"/>
                <w:lang w:val="en-GB"/>
              </w:rPr>
              <w:t>Behavioral</w:t>
            </w:r>
            <w:proofErr w:type="spellEnd"/>
            <w:r>
              <w:rPr>
                <w:rFonts w:asciiTheme="majorHAnsi" w:eastAsia="Calibri" w:hAnsiTheme="majorHAnsi" w:cs="Arial"/>
                <w:color w:val="002060"/>
                <w:sz w:val="20"/>
                <w:szCs w:val="20"/>
                <w:lang w:val="en-GB"/>
              </w:rPr>
              <w:t xml:space="preserve"> Development</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Journal of Applied Developmental Psychology </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Journal of Cognition and Development </w:t>
            </w:r>
          </w:p>
          <w:p w:rsid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 xml:space="preserve">Journal of Experimental Child Psychology </w:t>
            </w:r>
          </w:p>
          <w:p w:rsidR="0016056F" w:rsidRP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Journal of Reproductive and Infant Psychology</w:t>
            </w:r>
          </w:p>
          <w:p w:rsidR="0016056F" w:rsidRPr="0016056F" w:rsidRDefault="0016056F" w:rsidP="0016056F">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Monographs of the Society fo</w:t>
            </w:r>
            <w:r>
              <w:rPr>
                <w:rFonts w:asciiTheme="majorHAnsi" w:eastAsia="Calibri" w:hAnsiTheme="majorHAnsi" w:cs="Arial"/>
                <w:color w:val="002060"/>
                <w:sz w:val="20"/>
                <w:szCs w:val="20"/>
                <w:lang w:val="en-GB"/>
              </w:rPr>
              <w:t>r Research in Child Development</w:t>
            </w:r>
          </w:p>
          <w:p w:rsidR="00CC1EC5" w:rsidRPr="0016056F" w:rsidRDefault="0016056F" w:rsidP="00E30CBA">
            <w:pPr>
              <w:jc w:val="both"/>
              <w:rPr>
                <w:rFonts w:asciiTheme="majorHAnsi" w:eastAsia="Calibri" w:hAnsiTheme="majorHAnsi" w:cs="Arial"/>
                <w:color w:val="002060"/>
                <w:sz w:val="20"/>
                <w:szCs w:val="20"/>
                <w:lang w:val="en-GB"/>
              </w:rPr>
            </w:pPr>
            <w:r w:rsidRPr="0016056F">
              <w:rPr>
                <w:rFonts w:asciiTheme="majorHAnsi" w:eastAsia="Calibri" w:hAnsiTheme="majorHAnsi" w:cs="Arial"/>
                <w:color w:val="002060"/>
                <w:sz w:val="20"/>
                <w:szCs w:val="20"/>
                <w:lang w:val="en-GB"/>
              </w:rPr>
              <w:t>Social Development</w:t>
            </w:r>
          </w:p>
        </w:tc>
      </w:tr>
    </w:tbl>
    <w:p w:rsidR="00B22020" w:rsidRDefault="00B22020"/>
    <w:sectPr w:rsidR="00B2202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Calibri Light">
    <w:panose1 w:val="020F03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
    <w:nsid w:val="1D98045F"/>
    <w:multiLevelType w:val="hybridMultilevel"/>
    <w:tmpl w:val="010097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4D663D"/>
    <w:multiLevelType w:val="hybridMultilevel"/>
    <w:tmpl w:val="FF82D6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4">
    <w:nsid w:val="7A9A380E"/>
    <w:multiLevelType w:val="hybridMultilevel"/>
    <w:tmpl w:val="426451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AC47213"/>
    <w:multiLevelType w:val="hybridMultilevel"/>
    <w:tmpl w:val="4AF4E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EC5"/>
    <w:rsid w:val="000B6259"/>
    <w:rsid w:val="0016056F"/>
    <w:rsid w:val="001A7AFC"/>
    <w:rsid w:val="001C6FBF"/>
    <w:rsid w:val="006A5903"/>
    <w:rsid w:val="008865E5"/>
    <w:rsid w:val="00B22020"/>
    <w:rsid w:val="00B57761"/>
    <w:rsid w:val="00BC6EA7"/>
    <w:rsid w:val="00C36535"/>
    <w:rsid w:val="00CC1EC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5416078">
      <w:bodyDiv w:val="1"/>
      <w:marLeft w:val="0"/>
      <w:marRight w:val="0"/>
      <w:marTop w:val="0"/>
      <w:marBottom w:val="0"/>
      <w:divBdr>
        <w:top w:val="none" w:sz="0" w:space="0" w:color="auto"/>
        <w:left w:val="none" w:sz="0" w:space="0" w:color="auto"/>
        <w:bottom w:val="none" w:sz="0" w:space="0" w:color="auto"/>
        <w:right w:val="none" w:sz="0" w:space="0" w:color="auto"/>
      </w:divBdr>
    </w:div>
    <w:div w:id="523054790">
      <w:bodyDiv w:val="1"/>
      <w:marLeft w:val="0"/>
      <w:marRight w:val="0"/>
      <w:marTop w:val="0"/>
      <w:marBottom w:val="0"/>
      <w:divBdr>
        <w:top w:val="none" w:sz="0" w:space="0" w:color="auto"/>
        <w:left w:val="none" w:sz="0" w:space="0" w:color="auto"/>
        <w:bottom w:val="none" w:sz="0" w:space="0" w:color="auto"/>
        <w:right w:val="none" w:sz="0" w:space="0" w:color="auto"/>
      </w:divBdr>
    </w:div>
    <w:div w:id="947197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4</Pages>
  <Words>803</Words>
  <Characters>4582</Characters>
  <Application>Microsoft Office Word</Application>
  <DocSecurity>0</DocSecurity>
  <Lines>38</Lines>
  <Paragraphs>10</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5375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Microsoft account</cp:lastModifiedBy>
  <cp:revision>3</cp:revision>
  <dcterms:created xsi:type="dcterms:W3CDTF">2017-02-15T14:00:00Z</dcterms:created>
  <dcterms:modified xsi:type="dcterms:W3CDTF">2023-09-27T19:15:00Z</dcterms:modified>
</cp:coreProperties>
</file>