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F750E7" w14:textId="5F672D17" w:rsidR="000F378B" w:rsidRPr="00E56520" w:rsidRDefault="000F378B" w:rsidP="000F378B">
      <w:pPr>
        <w:spacing w:before="120" w:line="276" w:lineRule="auto"/>
        <w:rPr>
          <w:rFonts w:asciiTheme="majorHAnsi" w:hAnsiTheme="majorHAnsi" w:cs="Arial"/>
        </w:rPr>
      </w:pPr>
      <w:r>
        <w:rPr>
          <w:rFonts w:asciiTheme="majorHAnsi" w:hAnsiTheme="majorHAnsi" w:cs="Arial"/>
          <w:lang w:val="en-GB"/>
        </w:rPr>
        <w:t xml:space="preserve">Course Code: </w:t>
      </w:r>
      <w:r w:rsidRPr="000F378B">
        <w:rPr>
          <w:rFonts w:asciiTheme="majorHAnsi" w:hAnsiTheme="majorHAnsi" w:cs="Arial"/>
          <w:b/>
          <w:bCs/>
          <w:lang w:val="el-GR"/>
        </w:rPr>
        <w:t>Ψ</w:t>
      </w:r>
      <w:r w:rsidRPr="008653A1">
        <w:rPr>
          <w:rFonts w:asciiTheme="majorHAnsi" w:hAnsiTheme="majorHAnsi" w:cs="Arial"/>
          <w:b/>
          <w:bCs/>
        </w:rPr>
        <w:t>-</w:t>
      </w:r>
      <w:r w:rsidR="00E56520">
        <w:rPr>
          <w:rFonts w:asciiTheme="majorHAnsi" w:hAnsiTheme="majorHAnsi" w:cs="Arial"/>
          <w:b/>
          <w:bCs/>
          <w:lang w:val="el-GR"/>
        </w:rPr>
        <w:t>ΕΕ</w:t>
      </w:r>
      <w:r w:rsidR="00E56520" w:rsidRPr="00E56520">
        <w:rPr>
          <w:rFonts w:asciiTheme="majorHAnsi" w:hAnsiTheme="majorHAnsi" w:cs="Arial"/>
          <w:b/>
          <w:bCs/>
        </w:rPr>
        <w:t>616</w:t>
      </w:r>
    </w:p>
    <w:p w14:paraId="02EF3B74" w14:textId="2CB43737" w:rsidR="000F378B" w:rsidRPr="001B1C72" w:rsidRDefault="000F378B" w:rsidP="000F378B">
      <w:pPr>
        <w:spacing w:before="120" w:line="276" w:lineRule="auto"/>
        <w:rPr>
          <w:rFonts w:asciiTheme="majorHAnsi" w:hAnsiTheme="majorHAnsi" w:cs="Arial"/>
        </w:rPr>
      </w:pPr>
      <w:r w:rsidRPr="000F378B">
        <w:rPr>
          <w:rFonts w:asciiTheme="majorHAnsi" w:hAnsiTheme="majorHAnsi" w:cs="Arial"/>
          <w:lang w:val="en-GB"/>
        </w:rPr>
        <w:t xml:space="preserve">Course Title: </w:t>
      </w:r>
      <w:r w:rsidR="00E56520">
        <w:rPr>
          <w:rFonts w:asciiTheme="majorHAnsi" w:hAnsiTheme="majorHAnsi" w:cs="Arial"/>
        </w:rPr>
        <w:t>Neuropsychology of Genetic Syndromes</w:t>
      </w:r>
    </w:p>
    <w:p w14:paraId="64627F6A" w14:textId="77777777" w:rsidR="000F378B" w:rsidRPr="000F378B" w:rsidRDefault="000F378B" w:rsidP="000F378B">
      <w:pPr>
        <w:spacing w:before="120" w:line="276" w:lineRule="auto"/>
        <w:rPr>
          <w:rFonts w:asciiTheme="majorHAnsi" w:hAnsiTheme="majorHAnsi" w:cs="Arial"/>
          <w:b/>
          <w:lang w:val="en-GB"/>
        </w:rPr>
      </w:pPr>
      <w:r w:rsidRPr="000F378B">
        <w:rPr>
          <w:rFonts w:asciiTheme="majorHAnsi" w:hAnsiTheme="majorHAnsi" w:cs="Arial"/>
          <w:lang w:val="en-GB"/>
        </w:rPr>
        <w:t xml:space="preserve">Instructor: </w:t>
      </w:r>
      <w:r w:rsidRPr="000F378B">
        <w:rPr>
          <w:rFonts w:asciiTheme="majorHAnsi" w:hAnsiTheme="majorHAnsi" w:cs="Arial"/>
          <w:b/>
          <w:bCs/>
          <w:lang w:val="en-GB"/>
        </w:rPr>
        <w:t>Amaryllis-</w:t>
      </w:r>
      <w:proofErr w:type="spellStart"/>
      <w:r w:rsidRPr="000F378B">
        <w:rPr>
          <w:rFonts w:asciiTheme="majorHAnsi" w:hAnsiTheme="majorHAnsi" w:cs="Arial"/>
          <w:b/>
          <w:bCs/>
          <w:lang w:val="en-GB"/>
        </w:rPr>
        <w:t>Chryssi</w:t>
      </w:r>
      <w:proofErr w:type="spellEnd"/>
      <w:r w:rsidRPr="000F378B">
        <w:rPr>
          <w:rFonts w:asciiTheme="majorHAnsi" w:hAnsiTheme="majorHAnsi" w:cs="Arial"/>
          <w:b/>
          <w:bCs/>
          <w:lang w:val="en-GB"/>
        </w:rPr>
        <w:t xml:space="preserve"> </w:t>
      </w:r>
      <w:proofErr w:type="spellStart"/>
      <w:r w:rsidRPr="000F378B">
        <w:rPr>
          <w:rFonts w:asciiTheme="majorHAnsi" w:hAnsiTheme="majorHAnsi" w:cs="Arial"/>
          <w:b/>
          <w:bCs/>
          <w:lang w:val="en-GB"/>
        </w:rPr>
        <w:t>Malegiannaki</w:t>
      </w:r>
      <w:proofErr w:type="spellEnd"/>
      <w:r w:rsidRPr="000F378B">
        <w:rPr>
          <w:rFonts w:asciiTheme="majorHAnsi" w:hAnsiTheme="majorHAnsi" w:cs="Arial"/>
          <w:b/>
          <w:lang w:val="en-GB"/>
        </w:rPr>
        <w:t xml:space="preserve"> </w:t>
      </w:r>
    </w:p>
    <w:p w14:paraId="02A229F9" w14:textId="77777777" w:rsidR="000F378B" w:rsidRPr="000F378B" w:rsidRDefault="000F378B" w:rsidP="000F378B">
      <w:pPr>
        <w:spacing w:before="120" w:line="276" w:lineRule="auto"/>
        <w:ind w:firstLine="357"/>
        <w:jc w:val="center"/>
        <w:rPr>
          <w:rFonts w:asciiTheme="majorHAnsi" w:hAnsiTheme="majorHAnsi" w:cs="Arial"/>
          <w:b/>
          <w:lang w:val="en-GB"/>
        </w:rPr>
      </w:pPr>
    </w:p>
    <w:p w14:paraId="1A27FA22" w14:textId="31BEDFF3" w:rsidR="000F378B" w:rsidRDefault="000F378B" w:rsidP="000F378B">
      <w:pPr>
        <w:spacing w:before="120" w:line="276" w:lineRule="auto"/>
        <w:ind w:firstLine="357"/>
        <w:jc w:val="center"/>
        <w:rPr>
          <w:rFonts w:asciiTheme="majorHAnsi" w:hAnsiTheme="majorHAnsi" w:cs="Arial"/>
          <w:b/>
          <w:lang w:val="en-GB"/>
        </w:rPr>
      </w:pPr>
      <w:r w:rsidRPr="006403CB">
        <w:rPr>
          <w:rFonts w:asciiTheme="majorHAnsi" w:hAnsiTheme="majorHAnsi" w:cs="Arial"/>
          <w:b/>
          <w:lang w:val="en-GB"/>
        </w:rPr>
        <w:t>COURSE OUTLINE</w:t>
      </w:r>
    </w:p>
    <w:p w14:paraId="76D3ADD3"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0"/>
        <w:gridCol w:w="1116"/>
        <w:gridCol w:w="1273"/>
        <w:gridCol w:w="1199"/>
        <w:gridCol w:w="341"/>
        <w:gridCol w:w="1227"/>
      </w:tblGrid>
      <w:tr w:rsidR="00CC1EC5" w:rsidRPr="006403CB" w14:paraId="358301D8" w14:textId="77777777" w:rsidTr="00645B3F">
        <w:tc>
          <w:tcPr>
            <w:tcW w:w="3140" w:type="dxa"/>
            <w:shd w:val="clear" w:color="auto" w:fill="D0CECE" w:themeFill="background2" w:themeFillShade="E6"/>
          </w:tcPr>
          <w:p w14:paraId="31C0821F"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SCHOOL</w:t>
            </w:r>
          </w:p>
        </w:tc>
        <w:tc>
          <w:tcPr>
            <w:tcW w:w="5156" w:type="dxa"/>
            <w:gridSpan w:val="5"/>
          </w:tcPr>
          <w:p w14:paraId="414CAC83" w14:textId="350DEBB4" w:rsidR="00CC1EC5" w:rsidRPr="00B80E56" w:rsidRDefault="00645B3F" w:rsidP="00E30CBA">
            <w:pPr>
              <w:rPr>
                <w:rFonts w:asciiTheme="majorHAnsi" w:hAnsiTheme="majorHAnsi" w:cs="Arial"/>
                <w:sz w:val="20"/>
                <w:szCs w:val="20"/>
                <w:lang w:val="en-GB"/>
              </w:rPr>
            </w:pPr>
            <w:r w:rsidRPr="00B80E56">
              <w:rPr>
                <w:rFonts w:asciiTheme="majorHAnsi" w:hAnsiTheme="majorHAnsi" w:cs="Arial"/>
                <w:sz w:val="20"/>
                <w:szCs w:val="20"/>
                <w:lang w:val="en-GB"/>
              </w:rPr>
              <w:t>SCHOOL OF SOCIAL SCIENCES AND HUMANITIES</w:t>
            </w:r>
          </w:p>
        </w:tc>
      </w:tr>
      <w:tr w:rsidR="00CC1EC5" w:rsidRPr="006403CB" w14:paraId="15238CF0" w14:textId="77777777" w:rsidTr="00645B3F">
        <w:tc>
          <w:tcPr>
            <w:tcW w:w="3140" w:type="dxa"/>
            <w:shd w:val="clear" w:color="auto" w:fill="D0CECE" w:themeFill="background2" w:themeFillShade="E6"/>
          </w:tcPr>
          <w:p w14:paraId="7DEA96A7"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ACADEMIC UNIT</w:t>
            </w:r>
          </w:p>
        </w:tc>
        <w:tc>
          <w:tcPr>
            <w:tcW w:w="5156" w:type="dxa"/>
            <w:gridSpan w:val="5"/>
          </w:tcPr>
          <w:p w14:paraId="2BA2870B" w14:textId="21D0703F" w:rsidR="00CC1EC5" w:rsidRPr="00B80E56" w:rsidRDefault="00645B3F" w:rsidP="00E30CBA">
            <w:pPr>
              <w:rPr>
                <w:rFonts w:asciiTheme="majorHAnsi" w:hAnsiTheme="majorHAnsi" w:cs="Arial"/>
                <w:sz w:val="20"/>
                <w:szCs w:val="20"/>
                <w:lang w:val="en-GB"/>
              </w:rPr>
            </w:pPr>
            <w:r w:rsidRPr="00B80E56">
              <w:rPr>
                <w:rFonts w:asciiTheme="majorHAnsi" w:hAnsiTheme="majorHAnsi" w:cs="Arial"/>
                <w:sz w:val="20"/>
                <w:szCs w:val="20"/>
                <w:lang w:val="en-GB"/>
              </w:rPr>
              <w:t>DEPARTMENT OF PSYCHOLOGY</w:t>
            </w:r>
          </w:p>
        </w:tc>
      </w:tr>
      <w:tr w:rsidR="00CC1EC5" w:rsidRPr="006403CB" w14:paraId="5710E775" w14:textId="77777777" w:rsidTr="00645B3F">
        <w:tc>
          <w:tcPr>
            <w:tcW w:w="3140" w:type="dxa"/>
            <w:shd w:val="clear" w:color="auto" w:fill="D0CECE" w:themeFill="background2" w:themeFillShade="E6"/>
          </w:tcPr>
          <w:p w14:paraId="0FE281CC"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LEVEL OF STUDIES</w:t>
            </w:r>
          </w:p>
        </w:tc>
        <w:tc>
          <w:tcPr>
            <w:tcW w:w="5156" w:type="dxa"/>
            <w:gridSpan w:val="5"/>
          </w:tcPr>
          <w:p w14:paraId="7F9A21D5" w14:textId="3642822B" w:rsidR="00CC1EC5" w:rsidRPr="00B80E56" w:rsidRDefault="00B80E56" w:rsidP="00E30CBA">
            <w:pPr>
              <w:rPr>
                <w:rFonts w:asciiTheme="majorHAnsi" w:hAnsiTheme="majorHAnsi" w:cs="Arial"/>
                <w:sz w:val="20"/>
                <w:szCs w:val="20"/>
                <w:lang w:val="en-GB"/>
              </w:rPr>
            </w:pPr>
            <w:r>
              <w:rPr>
                <w:rFonts w:asciiTheme="majorHAnsi" w:hAnsiTheme="majorHAnsi" w:cs="Arial"/>
                <w:sz w:val="20"/>
                <w:szCs w:val="20"/>
                <w:lang w:val="en-GB"/>
              </w:rPr>
              <w:t>UNDERGRADUATE</w:t>
            </w:r>
          </w:p>
        </w:tc>
      </w:tr>
      <w:tr w:rsidR="00CC1EC5" w:rsidRPr="006403CB" w14:paraId="0F18C75A" w14:textId="77777777" w:rsidTr="00645B3F">
        <w:tc>
          <w:tcPr>
            <w:tcW w:w="3140" w:type="dxa"/>
            <w:shd w:val="clear" w:color="auto" w:fill="D0CECE" w:themeFill="background2" w:themeFillShade="E6"/>
          </w:tcPr>
          <w:p w14:paraId="3E8C4FB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CODE</w:t>
            </w:r>
          </w:p>
        </w:tc>
        <w:tc>
          <w:tcPr>
            <w:tcW w:w="1116" w:type="dxa"/>
          </w:tcPr>
          <w:p w14:paraId="27DBF681" w14:textId="2A3734F9" w:rsidR="00CC1EC5" w:rsidRPr="00E56520" w:rsidRDefault="00645B3F" w:rsidP="00E30CBA">
            <w:pPr>
              <w:rPr>
                <w:rFonts w:asciiTheme="majorHAnsi" w:hAnsiTheme="majorHAnsi" w:cs="Arial"/>
                <w:b/>
                <w:sz w:val="20"/>
                <w:szCs w:val="20"/>
              </w:rPr>
            </w:pPr>
            <w:r>
              <w:rPr>
                <w:rFonts w:asciiTheme="majorHAnsi" w:hAnsiTheme="majorHAnsi" w:cs="Arial"/>
                <w:b/>
                <w:sz w:val="20"/>
                <w:szCs w:val="20"/>
                <w:lang w:val="el-GR"/>
              </w:rPr>
              <w:t>Ψ-</w:t>
            </w:r>
            <w:r w:rsidR="00E56520">
              <w:rPr>
                <w:rFonts w:asciiTheme="majorHAnsi" w:hAnsiTheme="majorHAnsi" w:cs="Arial"/>
                <w:b/>
                <w:sz w:val="20"/>
                <w:szCs w:val="20"/>
              </w:rPr>
              <w:t>EE616</w:t>
            </w:r>
          </w:p>
        </w:tc>
        <w:tc>
          <w:tcPr>
            <w:tcW w:w="2472" w:type="dxa"/>
            <w:gridSpan w:val="2"/>
            <w:shd w:val="clear" w:color="auto" w:fill="D0CECE" w:themeFill="background2" w:themeFillShade="E6"/>
          </w:tcPr>
          <w:p w14:paraId="3C8C7B78"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SEMESTER</w:t>
            </w:r>
          </w:p>
        </w:tc>
        <w:tc>
          <w:tcPr>
            <w:tcW w:w="1568" w:type="dxa"/>
            <w:gridSpan w:val="2"/>
          </w:tcPr>
          <w:p w14:paraId="746984CE" w14:textId="2C4B381C" w:rsidR="00CC1EC5" w:rsidRPr="00E56520" w:rsidRDefault="00E56520" w:rsidP="00E30CBA">
            <w:pPr>
              <w:rPr>
                <w:rFonts w:asciiTheme="majorHAnsi" w:hAnsiTheme="majorHAnsi" w:cs="Arial"/>
                <w:b/>
                <w:sz w:val="20"/>
                <w:szCs w:val="20"/>
              </w:rPr>
            </w:pPr>
            <w:r>
              <w:rPr>
                <w:rFonts w:asciiTheme="majorHAnsi" w:hAnsiTheme="majorHAnsi" w:cs="Arial"/>
                <w:b/>
                <w:sz w:val="20"/>
                <w:szCs w:val="20"/>
                <w:lang w:val="el-GR"/>
              </w:rPr>
              <w:t>8</w:t>
            </w:r>
            <w:proofErr w:type="spellStart"/>
            <w:r>
              <w:rPr>
                <w:rFonts w:asciiTheme="majorHAnsi" w:hAnsiTheme="majorHAnsi" w:cs="Arial"/>
                <w:b/>
                <w:sz w:val="20"/>
                <w:szCs w:val="20"/>
              </w:rPr>
              <w:t>th</w:t>
            </w:r>
            <w:proofErr w:type="spellEnd"/>
          </w:p>
        </w:tc>
      </w:tr>
      <w:tr w:rsidR="00CC1EC5" w:rsidRPr="006403CB" w14:paraId="5B8CB50E" w14:textId="77777777" w:rsidTr="00645B3F">
        <w:trPr>
          <w:trHeight w:val="375"/>
        </w:trPr>
        <w:tc>
          <w:tcPr>
            <w:tcW w:w="3140" w:type="dxa"/>
            <w:shd w:val="clear" w:color="auto" w:fill="D0CECE" w:themeFill="background2" w:themeFillShade="E6"/>
            <w:vAlign w:val="center"/>
          </w:tcPr>
          <w:p w14:paraId="44A48C8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TITLE</w:t>
            </w:r>
          </w:p>
        </w:tc>
        <w:tc>
          <w:tcPr>
            <w:tcW w:w="5156" w:type="dxa"/>
            <w:gridSpan w:val="5"/>
            <w:vAlign w:val="center"/>
          </w:tcPr>
          <w:p w14:paraId="77B0FAA6" w14:textId="4DF87D19" w:rsidR="00CC1EC5" w:rsidRPr="006403CB" w:rsidRDefault="00E56520" w:rsidP="00E30CBA">
            <w:pPr>
              <w:rPr>
                <w:rFonts w:asciiTheme="majorHAnsi" w:hAnsiTheme="majorHAnsi" w:cs="Arial"/>
                <w:sz w:val="20"/>
                <w:szCs w:val="20"/>
                <w:lang w:val="en-GB"/>
              </w:rPr>
            </w:pPr>
            <w:r w:rsidRPr="00E56520">
              <w:rPr>
                <w:rFonts w:asciiTheme="majorHAnsi" w:hAnsiTheme="majorHAnsi" w:cs="Arial"/>
                <w:sz w:val="20"/>
                <w:szCs w:val="20"/>
                <w:lang w:val="en-GB"/>
              </w:rPr>
              <w:t>Neuropsychology of Genetic Syndromes</w:t>
            </w:r>
          </w:p>
        </w:tc>
      </w:tr>
      <w:tr w:rsidR="00CC1EC5" w:rsidRPr="006403CB" w14:paraId="1FED43A8" w14:textId="77777777" w:rsidTr="00645B3F">
        <w:trPr>
          <w:trHeight w:val="196"/>
        </w:trPr>
        <w:tc>
          <w:tcPr>
            <w:tcW w:w="5529" w:type="dxa"/>
            <w:gridSpan w:val="3"/>
            <w:shd w:val="clear" w:color="auto" w:fill="D0CECE" w:themeFill="background2" w:themeFillShade="E6"/>
            <w:vAlign w:val="center"/>
          </w:tcPr>
          <w:p w14:paraId="400AB294"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 xml:space="preserve">INDEPENDENT TEACHING ACTIVITIES </w:t>
            </w:r>
            <w:r w:rsidRPr="006403CB">
              <w:rPr>
                <w:rFonts w:asciiTheme="majorHAnsi" w:hAnsiTheme="majorHAnsi" w:cs="Arial"/>
                <w:b/>
                <w:sz w:val="20"/>
                <w:szCs w:val="20"/>
                <w:lang w:val="en-GB"/>
              </w:rPr>
              <w:br/>
            </w:r>
            <w:r w:rsidRPr="006403CB">
              <w:rPr>
                <w:rFonts w:asciiTheme="majorHAnsi" w:hAnsiTheme="majorHAnsi" w:cs="Arial"/>
                <w:i/>
                <w:sz w:val="18"/>
                <w:szCs w:val="18"/>
                <w:lang w:val="en-GB"/>
              </w:rPr>
              <w:t xml:space="preserve">if credits are awarded for separate components of the course, </w:t>
            </w:r>
            <w:proofErr w:type="gramStart"/>
            <w:r w:rsidRPr="006403CB">
              <w:rPr>
                <w:rFonts w:asciiTheme="majorHAnsi" w:hAnsiTheme="majorHAnsi" w:cs="Arial"/>
                <w:i/>
                <w:sz w:val="18"/>
                <w:szCs w:val="18"/>
                <w:lang w:val="en-GB"/>
              </w:rPr>
              <w:t>e.g.</w:t>
            </w:r>
            <w:proofErr w:type="gramEnd"/>
            <w:r w:rsidRPr="006403CB">
              <w:rPr>
                <w:rFonts w:asciiTheme="majorHAnsi" w:hAnsiTheme="majorHAnsi" w:cs="Arial"/>
                <w:i/>
                <w:sz w:val="18"/>
                <w:szCs w:val="18"/>
                <w:lang w:val="en-GB"/>
              </w:rPr>
              <w:t xml:space="preserve"> lectures, laboratory exercises, etc. If the credits are awarded for the whole of the course, give the weekly teaching hours and the total credits</w:t>
            </w:r>
          </w:p>
        </w:tc>
        <w:tc>
          <w:tcPr>
            <w:tcW w:w="1540" w:type="dxa"/>
            <w:gridSpan w:val="2"/>
            <w:shd w:val="clear" w:color="auto" w:fill="D0CECE" w:themeFill="background2" w:themeFillShade="E6"/>
            <w:vAlign w:val="center"/>
          </w:tcPr>
          <w:p w14:paraId="75719F18"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WEEKLY TEACHING HOURS</w:t>
            </w:r>
          </w:p>
        </w:tc>
        <w:tc>
          <w:tcPr>
            <w:tcW w:w="1227" w:type="dxa"/>
            <w:shd w:val="clear" w:color="auto" w:fill="D0CECE" w:themeFill="background2" w:themeFillShade="E6"/>
            <w:vAlign w:val="center"/>
          </w:tcPr>
          <w:p w14:paraId="22F158ED"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CREDITS</w:t>
            </w:r>
          </w:p>
        </w:tc>
      </w:tr>
      <w:tr w:rsidR="00CC1EC5" w:rsidRPr="006403CB" w14:paraId="1360A179" w14:textId="77777777" w:rsidTr="00645B3F">
        <w:trPr>
          <w:trHeight w:val="194"/>
        </w:trPr>
        <w:tc>
          <w:tcPr>
            <w:tcW w:w="5529" w:type="dxa"/>
            <w:gridSpan w:val="3"/>
          </w:tcPr>
          <w:p w14:paraId="6C49496A" w14:textId="4ACA3225" w:rsidR="00CC1EC5" w:rsidRPr="006403CB" w:rsidRDefault="001B1C72" w:rsidP="00E30CBA">
            <w:pPr>
              <w:jc w:val="right"/>
              <w:rPr>
                <w:rFonts w:asciiTheme="majorHAnsi" w:hAnsiTheme="majorHAnsi" w:cs="Arial"/>
                <w:color w:val="002060"/>
                <w:sz w:val="20"/>
                <w:szCs w:val="20"/>
                <w:lang w:val="en-GB"/>
              </w:rPr>
            </w:pPr>
            <w:r>
              <w:rPr>
                <w:rFonts w:asciiTheme="majorHAnsi" w:hAnsiTheme="majorHAnsi" w:cs="Arial"/>
                <w:color w:val="002060"/>
                <w:sz w:val="20"/>
                <w:szCs w:val="20"/>
                <w:lang w:val="en-GB"/>
              </w:rPr>
              <w:t>Lectures</w:t>
            </w:r>
            <w:r w:rsidR="00532BCC" w:rsidRPr="00532BCC">
              <w:rPr>
                <w:rFonts w:asciiTheme="majorHAnsi" w:hAnsiTheme="majorHAnsi" w:cs="Arial"/>
                <w:color w:val="002060"/>
                <w:sz w:val="20"/>
                <w:szCs w:val="20"/>
                <w:lang w:val="en-GB"/>
              </w:rPr>
              <w:t>.</w:t>
            </w:r>
          </w:p>
        </w:tc>
        <w:tc>
          <w:tcPr>
            <w:tcW w:w="1540" w:type="dxa"/>
            <w:gridSpan w:val="2"/>
          </w:tcPr>
          <w:p w14:paraId="529248FD" w14:textId="785B9B3E" w:rsidR="00CC1EC5" w:rsidRPr="006403CB" w:rsidRDefault="001B1C72"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w:t>
            </w:r>
          </w:p>
        </w:tc>
        <w:tc>
          <w:tcPr>
            <w:tcW w:w="1227" w:type="dxa"/>
          </w:tcPr>
          <w:p w14:paraId="5106F7E3" w14:textId="0394349F" w:rsidR="00CC1EC5" w:rsidRPr="006403CB" w:rsidRDefault="001B1C72"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4</w:t>
            </w:r>
          </w:p>
        </w:tc>
      </w:tr>
      <w:tr w:rsidR="00CC1EC5" w:rsidRPr="006403CB" w14:paraId="1984EE87" w14:textId="77777777" w:rsidTr="00645B3F">
        <w:trPr>
          <w:trHeight w:val="194"/>
        </w:trPr>
        <w:tc>
          <w:tcPr>
            <w:tcW w:w="5529" w:type="dxa"/>
            <w:gridSpan w:val="3"/>
            <w:shd w:val="clear" w:color="auto" w:fill="D0CECE" w:themeFill="background2" w:themeFillShade="E6"/>
          </w:tcPr>
          <w:p w14:paraId="28E90FE4" w14:textId="77777777" w:rsidR="00CC1EC5" w:rsidRPr="006403CB" w:rsidRDefault="00CC1EC5" w:rsidP="00E30CBA">
            <w:pPr>
              <w:rPr>
                <w:rFonts w:asciiTheme="majorHAnsi" w:hAnsiTheme="majorHAnsi" w:cs="Arial"/>
                <w:i/>
                <w:sz w:val="18"/>
                <w:szCs w:val="18"/>
                <w:lang w:val="en-GB"/>
              </w:rPr>
            </w:pPr>
            <w:r w:rsidRPr="006403CB">
              <w:rPr>
                <w:rFonts w:asciiTheme="majorHAnsi" w:hAnsiTheme="majorHAnsi" w:cs="Arial"/>
                <w:i/>
                <w:sz w:val="18"/>
                <w:szCs w:val="18"/>
                <w:lang w:val="en-GB"/>
              </w:rPr>
              <w:t>Add rows if necessary. The organisation of teaching and the teaching methods used are described in detail at (d).</w:t>
            </w:r>
          </w:p>
        </w:tc>
        <w:tc>
          <w:tcPr>
            <w:tcW w:w="1540" w:type="dxa"/>
            <w:gridSpan w:val="2"/>
          </w:tcPr>
          <w:p w14:paraId="10137559" w14:textId="77777777" w:rsidR="00CC1EC5" w:rsidRPr="006403CB" w:rsidRDefault="00CC1EC5" w:rsidP="00E30CBA">
            <w:pPr>
              <w:jc w:val="right"/>
              <w:rPr>
                <w:rFonts w:asciiTheme="majorHAnsi" w:hAnsiTheme="majorHAnsi" w:cs="Arial"/>
                <w:color w:val="002060"/>
                <w:sz w:val="20"/>
                <w:szCs w:val="20"/>
                <w:lang w:val="en-GB"/>
              </w:rPr>
            </w:pPr>
          </w:p>
        </w:tc>
        <w:tc>
          <w:tcPr>
            <w:tcW w:w="1227" w:type="dxa"/>
          </w:tcPr>
          <w:p w14:paraId="558990CD"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17486329" w14:textId="77777777" w:rsidTr="00645B3F">
        <w:trPr>
          <w:trHeight w:val="599"/>
        </w:trPr>
        <w:tc>
          <w:tcPr>
            <w:tcW w:w="3140" w:type="dxa"/>
            <w:shd w:val="clear" w:color="auto" w:fill="D0CECE" w:themeFill="background2" w:themeFillShade="E6"/>
          </w:tcPr>
          <w:p w14:paraId="1BBF73A8"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COURSE TYPE</w:t>
            </w:r>
            <w:r w:rsidRPr="006403CB">
              <w:rPr>
                <w:rFonts w:asciiTheme="majorHAnsi" w:hAnsiTheme="majorHAnsi" w:cs="Arial"/>
                <w:i/>
                <w:sz w:val="16"/>
                <w:szCs w:val="16"/>
                <w:lang w:val="en-GB"/>
              </w:rPr>
              <w:t xml:space="preserve"> </w:t>
            </w:r>
          </w:p>
          <w:p w14:paraId="1AC4B9D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i/>
                <w:sz w:val="16"/>
                <w:szCs w:val="16"/>
                <w:lang w:val="en-GB"/>
              </w:rPr>
              <w:t xml:space="preserve">general background, </w:t>
            </w:r>
            <w:r w:rsidRPr="006403CB">
              <w:rPr>
                <w:rFonts w:asciiTheme="majorHAnsi" w:hAnsiTheme="majorHAnsi" w:cs="Arial"/>
                <w:i/>
                <w:sz w:val="16"/>
                <w:szCs w:val="16"/>
                <w:lang w:val="en-GB"/>
              </w:rPr>
              <w:br/>
              <w:t>special background, specialised general knowledge, skills development</w:t>
            </w:r>
          </w:p>
        </w:tc>
        <w:tc>
          <w:tcPr>
            <w:tcW w:w="5156" w:type="dxa"/>
            <w:gridSpan w:val="5"/>
          </w:tcPr>
          <w:p w14:paraId="081B3838" w14:textId="4751C7C2" w:rsidR="00CC1EC5" w:rsidRPr="006403CB" w:rsidRDefault="001B1C72"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Special background</w:t>
            </w:r>
          </w:p>
        </w:tc>
      </w:tr>
      <w:tr w:rsidR="00CC1EC5" w:rsidRPr="006403CB" w14:paraId="7A86E9C8" w14:textId="77777777" w:rsidTr="00645B3F">
        <w:tc>
          <w:tcPr>
            <w:tcW w:w="3140" w:type="dxa"/>
            <w:shd w:val="clear" w:color="auto" w:fill="D0CECE" w:themeFill="background2" w:themeFillShade="E6"/>
          </w:tcPr>
          <w:p w14:paraId="4F10D2D1"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PREREQUISITE COURSES:</w:t>
            </w:r>
          </w:p>
          <w:p w14:paraId="53747B3C" w14:textId="77777777" w:rsidR="00CC1EC5" w:rsidRPr="006403CB" w:rsidRDefault="00CC1EC5" w:rsidP="00E30CBA">
            <w:pPr>
              <w:jc w:val="right"/>
              <w:rPr>
                <w:rFonts w:asciiTheme="majorHAnsi" w:hAnsiTheme="majorHAnsi" w:cs="Arial"/>
                <w:b/>
                <w:sz w:val="20"/>
                <w:szCs w:val="20"/>
                <w:lang w:val="en-GB"/>
              </w:rPr>
            </w:pPr>
          </w:p>
        </w:tc>
        <w:tc>
          <w:tcPr>
            <w:tcW w:w="5156" w:type="dxa"/>
            <w:gridSpan w:val="5"/>
          </w:tcPr>
          <w:p w14:paraId="36A8886F" w14:textId="551A5393"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No</w:t>
            </w:r>
          </w:p>
        </w:tc>
      </w:tr>
      <w:tr w:rsidR="00CC1EC5" w:rsidRPr="006403CB" w14:paraId="1B0CDF80" w14:textId="77777777" w:rsidTr="00645B3F">
        <w:tc>
          <w:tcPr>
            <w:tcW w:w="3140" w:type="dxa"/>
            <w:shd w:val="clear" w:color="auto" w:fill="D0CECE" w:themeFill="background2" w:themeFillShade="E6"/>
          </w:tcPr>
          <w:p w14:paraId="24C3873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LANGUAGE OF INSTRUCTION and EXAMINATIONS:</w:t>
            </w:r>
          </w:p>
        </w:tc>
        <w:tc>
          <w:tcPr>
            <w:tcW w:w="5156" w:type="dxa"/>
            <w:gridSpan w:val="5"/>
          </w:tcPr>
          <w:p w14:paraId="7C27B9B9" w14:textId="2B45D977"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Greek</w:t>
            </w:r>
          </w:p>
        </w:tc>
      </w:tr>
      <w:tr w:rsidR="00CC1EC5" w:rsidRPr="006403CB" w14:paraId="53E8934D" w14:textId="77777777" w:rsidTr="00645B3F">
        <w:tc>
          <w:tcPr>
            <w:tcW w:w="3140" w:type="dxa"/>
            <w:shd w:val="clear" w:color="auto" w:fill="D0CECE" w:themeFill="background2" w:themeFillShade="E6"/>
          </w:tcPr>
          <w:p w14:paraId="57E6FD8D" w14:textId="77777777" w:rsidR="00CC1EC5" w:rsidRPr="006403CB" w:rsidRDefault="00CC1EC5" w:rsidP="00E30CBA">
            <w:pPr>
              <w:jc w:val="right"/>
              <w:rPr>
                <w:rFonts w:asciiTheme="majorHAnsi" w:hAnsiTheme="majorHAnsi" w:cs="Arial"/>
                <w:b/>
                <w:sz w:val="20"/>
                <w:szCs w:val="20"/>
                <w:lang w:val="en-GB"/>
              </w:rPr>
            </w:pPr>
            <w:r>
              <w:rPr>
                <w:rFonts w:asciiTheme="majorHAnsi" w:hAnsiTheme="majorHAnsi" w:cs="Arial"/>
                <w:b/>
                <w:sz w:val="20"/>
                <w:szCs w:val="20"/>
                <w:lang w:val="en-GB"/>
              </w:rPr>
              <w:t>IS THE COURSE</w:t>
            </w:r>
            <w:r w:rsidRPr="006403CB">
              <w:rPr>
                <w:rFonts w:asciiTheme="majorHAnsi" w:hAnsiTheme="majorHAnsi" w:cs="Arial"/>
                <w:b/>
                <w:sz w:val="20"/>
                <w:szCs w:val="20"/>
                <w:lang w:val="en-GB"/>
              </w:rPr>
              <w:t xml:space="preserve"> OFFERED TO ERASMUS STUDENTS</w:t>
            </w:r>
          </w:p>
        </w:tc>
        <w:tc>
          <w:tcPr>
            <w:tcW w:w="5156" w:type="dxa"/>
            <w:gridSpan w:val="5"/>
          </w:tcPr>
          <w:p w14:paraId="5399F213" w14:textId="56268FFA"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Yes</w:t>
            </w:r>
          </w:p>
        </w:tc>
      </w:tr>
      <w:tr w:rsidR="00645B3F" w:rsidRPr="006403CB" w14:paraId="2D3741C4" w14:textId="77777777" w:rsidTr="00645B3F">
        <w:tc>
          <w:tcPr>
            <w:tcW w:w="3140" w:type="dxa"/>
            <w:shd w:val="clear" w:color="auto" w:fill="D0CECE" w:themeFill="background2" w:themeFillShade="E6"/>
          </w:tcPr>
          <w:p w14:paraId="1C67C6FE" w14:textId="77777777" w:rsidR="00645B3F" w:rsidRPr="006403CB" w:rsidRDefault="00645B3F" w:rsidP="00645B3F">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WEBSITE (URL)</w:t>
            </w:r>
          </w:p>
        </w:tc>
        <w:tc>
          <w:tcPr>
            <w:tcW w:w="5156" w:type="dxa"/>
            <w:gridSpan w:val="5"/>
          </w:tcPr>
          <w:p w14:paraId="5449C5D4" w14:textId="3804376D" w:rsidR="00645B3F" w:rsidRPr="006403CB" w:rsidRDefault="00000000" w:rsidP="00645B3F">
            <w:pPr>
              <w:spacing w:after="200" w:line="276" w:lineRule="auto"/>
              <w:rPr>
                <w:rFonts w:asciiTheme="majorHAnsi" w:eastAsia="Calibri" w:hAnsiTheme="majorHAnsi" w:cs="Arial"/>
                <w:color w:val="002060"/>
                <w:sz w:val="20"/>
                <w:szCs w:val="20"/>
                <w:lang w:val="en-GB"/>
              </w:rPr>
            </w:pPr>
            <w:hyperlink r:id="rId5">
              <w:r w:rsidR="00645B3F">
                <w:rPr>
                  <w:color w:val="000000"/>
                  <w:u w:val="single"/>
                </w:rPr>
                <w:t>https://eclass.uowm.gr/</w:t>
              </w:r>
            </w:hyperlink>
          </w:p>
        </w:tc>
      </w:tr>
    </w:tbl>
    <w:p w14:paraId="3BE2B752"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CC1EC5" w:rsidRPr="006403CB" w14:paraId="1F642357" w14:textId="77777777" w:rsidTr="00E30CBA">
        <w:tc>
          <w:tcPr>
            <w:tcW w:w="8472" w:type="dxa"/>
            <w:gridSpan w:val="2"/>
            <w:tcBorders>
              <w:bottom w:val="nil"/>
            </w:tcBorders>
            <w:shd w:val="clear" w:color="auto" w:fill="D0CECE" w:themeFill="background2" w:themeFillShade="E6"/>
          </w:tcPr>
          <w:p w14:paraId="039FAAB2"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b/>
                <w:sz w:val="20"/>
                <w:szCs w:val="20"/>
                <w:lang w:val="en-GB"/>
              </w:rPr>
              <w:t>Learning outcomes</w:t>
            </w:r>
          </w:p>
        </w:tc>
      </w:tr>
      <w:tr w:rsidR="00CC1EC5" w:rsidRPr="006403CB" w14:paraId="3657A03C" w14:textId="77777777" w:rsidTr="00E30CBA">
        <w:tc>
          <w:tcPr>
            <w:tcW w:w="8472" w:type="dxa"/>
            <w:gridSpan w:val="2"/>
            <w:tcBorders>
              <w:top w:val="nil"/>
            </w:tcBorders>
            <w:shd w:val="clear" w:color="auto" w:fill="D0CECE" w:themeFill="background2" w:themeFillShade="E6"/>
          </w:tcPr>
          <w:p w14:paraId="5FAC8EAE"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The course learning outcomes, specific knowledge, skills and competences of an appropriate level, which the students will acquire with the successful completion of the course are described.</w:t>
            </w:r>
          </w:p>
          <w:p w14:paraId="79EA8D63" w14:textId="77777777" w:rsidR="00CC1EC5" w:rsidRPr="006403CB" w:rsidRDefault="00CC1EC5" w:rsidP="00E30CBA">
            <w:pPr>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Consult Appendix A </w:t>
            </w:r>
          </w:p>
          <w:p w14:paraId="363F098C"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Description of the level of learning outcomes for each qualifications cycle, according to the Qualifications Framework of the European Higher Education Area</w:t>
            </w:r>
          </w:p>
          <w:p w14:paraId="2B5E1FFE"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Descriptors for Levels 6, 7 &amp; 8 of the European Qualifications Framework for Lifelong Learning and Appendix B</w:t>
            </w:r>
          </w:p>
          <w:p w14:paraId="54FE2ED6"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 xml:space="preserve">Guidelines for writing Learning Outcomes </w:t>
            </w:r>
          </w:p>
        </w:tc>
      </w:tr>
      <w:tr w:rsidR="00CC1EC5" w:rsidRPr="006403CB" w14:paraId="6B4284DA" w14:textId="77777777" w:rsidTr="00E30CBA">
        <w:tc>
          <w:tcPr>
            <w:tcW w:w="8472" w:type="dxa"/>
            <w:gridSpan w:val="2"/>
          </w:tcPr>
          <w:p w14:paraId="6924F9D4" w14:textId="77777777" w:rsidR="006A5903" w:rsidRPr="00B80E56" w:rsidRDefault="006A5903" w:rsidP="006A5903">
            <w:pPr>
              <w:widowControl w:val="0"/>
              <w:autoSpaceDE w:val="0"/>
              <w:autoSpaceDN w:val="0"/>
              <w:adjustRightInd w:val="0"/>
              <w:rPr>
                <w:rFonts w:ascii="Calibri" w:eastAsia="Calibri" w:hAnsi="Calibri"/>
                <w:bCs/>
                <w:sz w:val="22"/>
                <w:szCs w:val="22"/>
              </w:rPr>
            </w:pPr>
          </w:p>
          <w:p w14:paraId="32D641CD" w14:textId="77777777" w:rsidR="00A25069" w:rsidRPr="00A25069" w:rsidRDefault="00A25069" w:rsidP="00A25069">
            <w:pPr>
              <w:widowControl w:val="0"/>
              <w:autoSpaceDE w:val="0"/>
              <w:autoSpaceDN w:val="0"/>
              <w:adjustRightInd w:val="0"/>
              <w:rPr>
                <w:rFonts w:ascii="Calibri" w:eastAsia="Calibri" w:hAnsi="Calibri"/>
                <w:bCs/>
                <w:sz w:val="22"/>
                <w:szCs w:val="22"/>
              </w:rPr>
            </w:pPr>
            <w:r w:rsidRPr="00A25069">
              <w:rPr>
                <w:rFonts w:ascii="Calibri" w:eastAsia="Calibri" w:hAnsi="Calibri"/>
                <w:bCs/>
                <w:sz w:val="22"/>
                <w:szCs w:val="22"/>
              </w:rPr>
              <w:t>By the end of the semester, students are expected to be able to:</w:t>
            </w:r>
          </w:p>
          <w:p w14:paraId="60A72BA4" w14:textId="77777777" w:rsidR="00A25069" w:rsidRPr="00A25069" w:rsidRDefault="00A25069" w:rsidP="00A25069">
            <w:pPr>
              <w:widowControl w:val="0"/>
              <w:numPr>
                <w:ilvl w:val="0"/>
                <w:numId w:val="13"/>
              </w:numPr>
              <w:autoSpaceDE w:val="0"/>
              <w:autoSpaceDN w:val="0"/>
              <w:adjustRightInd w:val="0"/>
              <w:rPr>
                <w:rFonts w:ascii="Calibri" w:eastAsia="Calibri" w:hAnsi="Calibri"/>
                <w:bCs/>
                <w:sz w:val="22"/>
                <w:szCs w:val="22"/>
              </w:rPr>
            </w:pPr>
            <w:r w:rsidRPr="00A25069">
              <w:rPr>
                <w:rFonts w:ascii="Calibri" w:eastAsia="Calibri" w:hAnsi="Calibri"/>
                <w:bCs/>
                <w:sz w:val="22"/>
                <w:szCs w:val="22"/>
              </w:rPr>
              <w:t>Understand the role of neuropsychology in the assessment and remediation of deficits in children and adults with genetic syndromes.</w:t>
            </w:r>
          </w:p>
          <w:p w14:paraId="08421394" w14:textId="77777777" w:rsidR="00A25069" w:rsidRPr="00A25069" w:rsidRDefault="00A25069" w:rsidP="00A25069">
            <w:pPr>
              <w:widowControl w:val="0"/>
              <w:numPr>
                <w:ilvl w:val="0"/>
                <w:numId w:val="13"/>
              </w:numPr>
              <w:autoSpaceDE w:val="0"/>
              <w:autoSpaceDN w:val="0"/>
              <w:adjustRightInd w:val="0"/>
              <w:rPr>
                <w:rFonts w:ascii="Calibri" w:eastAsia="Calibri" w:hAnsi="Calibri"/>
                <w:bCs/>
                <w:sz w:val="22"/>
                <w:szCs w:val="22"/>
              </w:rPr>
            </w:pPr>
            <w:r w:rsidRPr="00A25069">
              <w:rPr>
                <w:rFonts w:ascii="Calibri" w:eastAsia="Calibri" w:hAnsi="Calibri"/>
                <w:bCs/>
                <w:sz w:val="22"/>
                <w:szCs w:val="22"/>
              </w:rPr>
              <w:t>Be familiar with diagnostic criteria, clinical characteristics, cognitive and behavioral phenotypes, learning characteristics, neuroimaging findings, and possibilities for cognitive and educational interventions in individuals with genetic syndromes."</w:t>
            </w:r>
          </w:p>
          <w:p w14:paraId="650AD2B6" w14:textId="77777777" w:rsidR="00CC1EC5" w:rsidRPr="001B1C72" w:rsidRDefault="00CC1EC5" w:rsidP="00E30CBA">
            <w:pPr>
              <w:widowControl w:val="0"/>
              <w:autoSpaceDE w:val="0"/>
              <w:autoSpaceDN w:val="0"/>
              <w:adjustRightInd w:val="0"/>
              <w:spacing w:after="60"/>
              <w:rPr>
                <w:rFonts w:asciiTheme="majorHAnsi" w:hAnsiTheme="majorHAnsi" w:cs="Arial"/>
                <w:bCs/>
                <w:i/>
                <w:sz w:val="16"/>
                <w:szCs w:val="16"/>
              </w:rPr>
            </w:pPr>
          </w:p>
        </w:tc>
      </w:tr>
      <w:tr w:rsidR="00CC1EC5" w:rsidRPr="006403CB" w14:paraId="10BD1E10" w14:textId="77777777" w:rsidTr="00E30CBA">
        <w:tblPrEx>
          <w:tblLook w:val="0000" w:firstRow="0" w:lastRow="0" w:firstColumn="0" w:lastColumn="0" w:noHBand="0" w:noVBand="0"/>
        </w:tblPrEx>
        <w:tc>
          <w:tcPr>
            <w:tcW w:w="8472" w:type="dxa"/>
            <w:gridSpan w:val="2"/>
            <w:tcBorders>
              <w:bottom w:val="nil"/>
            </w:tcBorders>
            <w:shd w:val="clear" w:color="auto" w:fill="D0CECE" w:themeFill="background2" w:themeFillShade="E6"/>
          </w:tcPr>
          <w:p w14:paraId="71EF9F3F"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b/>
                <w:sz w:val="20"/>
                <w:szCs w:val="20"/>
                <w:lang w:val="en-GB"/>
              </w:rPr>
              <w:t xml:space="preserve">General Competences </w:t>
            </w:r>
          </w:p>
        </w:tc>
      </w:tr>
      <w:tr w:rsidR="00CC1EC5" w:rsidRPr="006403CB" w14:paraId="5525B1F2" w14:textId="77777777" w:rsidTr="00E30CBA">
        <w:tc>
          <w:tcPr>
            <w:tcW w:w="8472" w:type="dxa"/>
            <w:gridSpan w:val="2"/>
            <w:tcBorders>
              <w:top w:val="nil"/>
              <w:bottom w:val="nil"/>
            </w:tcBorders>
            <w:shd w:val="clear" w:color="auto" w:fill="D0CECE" w:themeFill="background2" w:themeFillShade="E6"/>
          </w:tcPr>
          <w:p w14:paraId="42370E20"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 xml:space="preserve">Taking into consideration the general competences that the degree-holder must acquire (as these appear in the Diploma </w:t>
            </w:r>
            <w:r w:rsidRPr="006403CB">
              <w:rPr>
                <w:rFonts w:asciiTheme="majorHAnsi" w:hAnsiTheme="majorHAnsi" w:cs="Arial"/>
                <w:i/>
                <w:sz w:val="16"/>
                <w:szCs w:val="16"/>
                <w:lang w:val="en-GB"/>
              </w:rPr>
              <w:lastRenderedPageBreak/>
              <w:t>Supplement and appear below), at which of the following does the course aim?</w:t>
            </w:r>
          </w:p>
        </w:tc>
      </w:tr>
      <w:tr w:rsidR="00CC1EC5" w:rsidRPr="006403CB" w14:paraId="05DBBA80" w14:textId="77777777" w:rsidTr="00E30CBA">
        <w:tblPrEx>
          <w:tblLook w:val="0000" w:firstRow="0" w:lastRow="0" w:firstColumn="0" w:lastColumn="0" w:noHBand="0" w:noVBand="0"/>
        </w:tblPrEx>
        <w:tc>
          <w:tcPr>
            <w:tcW w:w="3964" w:type="dxa"/>
            <w:tcBorders>
              <w:top w:val="nil"/>
              <w:bottom w:val="single" w:sz="4" w:space="0" w:color="auto"/>
              <w:right w:val="nil"/>
            </w:tcBorders>
            <w:shd w:val="clear" w:color="auto" w:fill="D0CECE" w:themeFill="background2" w:themeFillShade="E6"/>
          </w:tcPr>
          <w:p w14:paraId="22288654"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lastRenderedPageBreak/>
              <w:t xml:space="preserve">Search for, analysis and synthesis of data and information, with the use of the necessary technology </w:t>
            </w:r>
          </w:p>
          <w:p w14:paraId="07B61032"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Adapting to new situations </w:t>
            </w:r>
          </w:p>
          <w:p w14:paraId="6E98132C"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Decision-making </w:t>
            </w:r>
          </w:p>
          <w:p w14:paraId="5B2463FD"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independently </w:t>
            </w:r>
          </w:p>
          <w:p w14:paraId="1E1CB50F"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Team work</w:t>
            </w:r>
          </w:p>
          <w:p w14:paraId="4E5AB34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international environment </w:t>
            </w:r>
          </w:p>
          <w:p w14:paraId="089B7DF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interdisciplinary environment </w:t>
            </w:r>
          </w:p>
          <w:p w14:paraId="503B11F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Production of new research ideas </w:t>
            </w:r>
          </w:p>
        </w:tc>
        <w:tc>
          <w:tcPr>
            <w:tcW w:w="4508" w:type="dxa"/>
            <w:tcBorders>
              <w:top w:val="nil"/>
              <w:left w:val="nil"/>
              <w:bottom w:val="single" w:sz="4" w:space="0" w:color="auto"/>
            </w:tcBorders>
            <w:shd w:val="clear" w:color="auto" w:fill="D0CECE" w:themeFill="background2" w:themeFillShade="E6"/>
          </w:tcPr>
          <w:p w14:paraId="052C1568"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Project planning and management </w:t>
            </w:r>
          </w:p>
          <w:p w14:paraId="073DFBDE"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difference and multiculturalism </w:t>
            </w:r>
          </w:p>
          <w:p w14:paraId="6FF43941"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the natural environment </w:t>
            </w:r>
          </w:p>
          <w:p w14:paraId="07456901"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Showing social, professional and ethical responsibility and sensitivity to gender issues </w:t>
            </w:r>
          </w:p>
          <w:p w14:paraId="0CD9FE8B"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Criticism and self-criticism </w:t>
            </w:r>
          </w:p>
          <w:p w14:paraId="2206D04C"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Production of free, creative and inductive thinking</w:t>
            </w:r>
          </w:p>
          <w:p w14:paraId="7A71B71E"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w:t>
            </w:r>
          </w:p>
          <w:p w14:paraId="778AECFC"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Others…</w:t>
            </w:r>
          </w:p>
          <w:p w14:paraId="27B27FC0"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i/>
                <w:sz w:val="16"/>
                <w:szCs w:val="16"/>
                <w:lang w:val="en-GB"/>
              </w:rPr>
              <w:t>…….</w:t>
            </w:r>
          </w:p>
        </w:tc>
      </w:tr>
      <w:tr w:rsidR="00CC1EC5" w:rsidRPr="00B80E56" w14:paraId="2CBE71B7" w14:textId="77777777" w:rsidTr="00E30CBA">
        <w:tc>
          <w:tcPr>
            <w:tcW w:w="8472" w:type="dxa"/>
            <w:gridSpan w:val="2"/>
            <w:tcBorders>
              <w:bottom w:val="single" w:sz="4" w:space="0" w:color="auto"/>
            </w:tcBorders>
          </w:tcPr>
          <w:p w14:paraId="598E7A7E" w14:textId="77777777" w:rsidR="006A5903" w:rsidRPr="008653A1" w:rsidRDefault="006A5903" w:rsidP="006A5903">
            <w:pPr>
              <w:rPr>
                <w:rFonts w:ascii="Calibri" w:hAnsi="Calibri" w:cs="Arial"/>
                <w:sz w:val="22"/>
                <w:szCs w:val="22"/>
              </w:rPr>
            </w:pPr>
          </w:p>
          <w:p w14:paraId="5D32B7BB" w14:textId="77777777" w:rsidR="00B80E56" w:rsidRPr="00B80E56" w:rsidRDefault="00B80E56" w:rsidP="00B80E56">
            <w:pPr>
              <w:widowControl w:val="0"/>
              <w:autoSpaceDE w:val="0"/>
              <w:autoSpaceDN w:val="0"/>
              <w:adjustRightInd w:val="0"/>
              <w:rPr>
                <w:rFonts w:ascii="Calibri" w:eastAsia="Calibri" w:hAnsi="Calibri"/>
                <w:sz w:val="22"/>
                <w:szCs w:val="22"/>
              </w:rPr>
            </w:pPr>
            <w:r w:rsidRPr="00B80E56">
              <w:rPr>
                <w:rFonts w:ascii="Calibri" w:eastAsia="Calibri" w:hAnsi="Calibri"/>
                <w:sz w:val="22"/>
                <w:szCs w:val="22"/>
              </w:rPr>
              <w:t>Students are expected to acquire the following skills:</w:t>
            </w:r>
          </w:p>
          <w:p w14:paraId="7DBF58F9" w14:textId="77777777" w:rsidR="00B80E56" w:rsidRPr="00B80E56" w:rsidRDefault="00B80E56" w:rsidP="00B80E56">
            <w:pPr>
              <w:widowControl w:val="0"/>
              <w:autoSpaceDE w:val="0"/>
              <w:autoSpaceDN w:val="0"/>
              <w:adjustRightInd w:val="0"/>
              <w:rPr>
                <w:rFonts w:ascii="Calibri" w:eastAsia="Calibri" w:hAnsi="Calibri"/>
                <w:sz w:val="22"/>
                <w:szCs w:val="22"/>
              </w:rPr>
            </w:pPr>
          </w:p>
          <w:p w14:paraId="30C532B5" w14:textId="11A5420B"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Data and information retrieval, analysis, and synthesis, utilizing the necessary technologies</w:t>
            </w:r>
          </w:p>
          <w:p w14:paraId="03C2C0F7" w14:textId="1CE82AC0" w:rsidR="00B80E56" w:rsidRDefault="00B80E56" w:rsidP="001B1C72">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Independent work</w:t>
            </w:r>
            <w:r w:rsidR="001B1C72">
              <w:rPr>
                <w:rFonts w:ascii="Calibri" w:eastAsia="Calibri" w:hAnsi="Calibri"/>
                <w:sz w:val="22"/>
                <w:szCs w:val="22"/>
              </w:rPr>
              <w:t xml:space="preserve"> and t</w:t>
            </w:r>
            <w:r w:rsidRPr="001B1C72">
              <w:rPr>
                <w:rFonts w:ascii="Calibri" w:eastAsia="Calibri" w:hAnsi="Calibri"/>
                <w:sz w:val="22"/>
                <w:szCs w:val="22"/>
              </w:rPr>
              <w:t>eamwork</w:t>
            </w:r>
          </w:p>
          <w:p w14:paraId="11BCD468" w14:textId="47831452" w:rsidR="001B1C72" w:rsidRDefault="001B1C72" w:rsidP="001B1C72">
            <w:pPr>
              <w:pStyle w:val="ListParagraph"/>
              <w:widowControl w:val="0"/>
              <w:numPr>
                <w:ilvl w:val="0"/>
                <w:numId w:val="5"/>
              </w:numPr>
              <w:autoSpaceDE w:val="0"/>
              <w:autoSpaceDN w:val="0"/>
              <w:adjustRightInd w:val="0"/>
              <w:rPr>
                <w:rFonts w:ascii="Calibri" w:eastAsia="Calibri" w:hAnsi="Calibri"/>
                <w:sz w:val="22"/>
                <w:szCs w:val="22"/>
              </w:rPr>
            </w:pPr>
            <w:r>
              <w:rPr>
                <w:rFonts w:ascii="Calibri" w:eastAsia="Calibri" w:hAnsi="Calibri"/>
                <w:sz w:val="22"/>
                <w:szCs w:val="22"/>
              </w:rPr>
              <w:t>Working in an interdisciplinary environment</w:t>
            </w:r>
          </w:p>
          <w:p w14:paraId="627CF2EC" w14:textId="02EA657A" w:rsidR="001B1C72" w:rsidRPr="001B1C72" w:rsidRDefault="001B1C72" w:rsidP="001B1C72">
            <w:pPr>
              <w:pStyle w:val="ListParagraph"/>
              <w:widowControl w:val="0"/>
              <w:numPr>
                <w:ilvl w:val="0"/>
                <w:numId w:val="5"/>
              </w:numPr>
              <w:autoSpaceDE w:val="0"/>
              <w:autoSpaceDN w:val="0"/>
              <w:adjustRightInd w:val="0"/>
              <w:rPr>
                <w:rFonts w:ascii="Calibri" w:eastAsia="Calibri" w:hAnsi="Calibri"/>
                <w:sz w:val="22"/>
                <w:szCs w:val="22"/>
              </w:rPr>
            </w:pPr>
            <w:r>
              <w:rPr>
                <w:rFonts w:ascii="Calibri" w:eastAsia="Calibri" w:hAnsi="Calibri"/>
                <w:sz w:val="22"/>
                <w:szCs w:val="22"/>
              </w:rPr>
              <w:t>Respect for difference and multiculturalism</w:t>
            </w:r>
          </w:p>
          <w:p w14:paraId="4A3A846D" w14:textId="77777777" w:rsidR="00A25069" w:rsidRDefault="00A25069" w:rsidP="001B1C72">
            <w:pPr>
              <w:pStyle w:val="ListParagraph"/>
              <w:widowControl w:val="0"/>
              <w:numPr>
                <w:ilvl w:val="0"/>
                <w:numId w:val="5"/>
              </w:numPr>
              <w:autoSpaceDE w:val="0"/>
              <w:autoSpaceDN w:val="0"/>
              <w:adjustRightInd w:val="0"/>
              <w:rPr>
                <w:rFonts w:ascii="Calibri" w:eastAsia="Calibri" w:hAnsi="Calibri"/>
                <w:sz w:val="22"/>
                <w:szCs w:val="22"/>
              </w:rPr>
            </w:pPr>
            <w:r w:rsidRPr="00A25069">
              <w:rPr>
                <w:rFonts w:ascii="Calibri" w:eastAsia="Calibri" w:hAnsi="Calibri"/>
                <w:sz w:val="22"/>
                <w:szCs w:val="22"/>
              </w:rPr>
              <w:t>Showing social, professional and ethical responsibility and sensitivity to gender issues</w:t>
            </w:r>
          </w:p>
          <w:p w14:paraId="0B45E110" w14:textId="7FCB8072" w:rsidR="00A25069" w:rsidRDefault="00A25069" w:rsidP="00A25069">
            <w:pPr>
              <w:pStyle w:val="ListParagraph"/>
              <w:widowControl w:val="0"/>
              <w:numPr>
                <w:ilvl w:val="0"/>
                <w:numId w:val="5"/>
              </w:numPr>
              <w:autoSpaceDE w:val="0"/>
              <w:autoSpaceDN w:val="0"/>
              <w:adjustRightInd w:val="0"/>
              <w:rPr>
                <w:rFonts w:ascii="Calibri" w:eastAsia="Calibri" w:hAnsi="Calibri"/>
                <w:sz w:val="22"/>
                <w:szCs w:val="22"/>
              </w:rPr>
            </w:pPr>
            <w:r w:rsidRPr="00A25069">
              <w:rPr>
                <w:rFonts w:ascii="Calibri" w:eastAsia="Calibri" w:hAnsi="Calibri"/>
                <w:sz w:val="22"/>
                <w:szCs w:val="22"/>
              </w:rPr>
              <w:t xml:space="preserve">Criticism and self-criticism </w:t>
            </w:r>
          </w:p>
          <w:p w14:paraId="3D0B9CB3" w14:textId="03F89A27" w:rsidR="00A25069" w:rsidRPr="00A25069" w:rsidRDefault="00A25069" w:rsidP="00A25069">
            <w:pPr>
              <w:pStyle w:val="ListParagraph"/>
              <w:widowControl w:val="0"/>
              <w:numPr>
                <w:ilvl w:val="0"/>
                <w:numId w:val="5"/>
              </w:numPr>
              <w:autoSpaceDE w:val="0"/>
              <w:autoSpaceDN w:val="0"/>
              <w:adjustRightInd w:val="0"/>
              <w:rPr>
                <w:rFonts w:ascii="Calibri" w:eastAsia="Calibri" w:hAnsi="Calibri"/>
                <w:sz w:val="22"/>
                <w:szCs w:val="22"/>
              </w:rPr>
            </w:pPr>
            <w:r>
              <w:rPr>
                <w:rFonts w:ascii="Calibri" w:eastAsia="Calibri" w:hAnsi="Calibri"/>
                <w:sz w:val="22"/>
                <w:szCs w:val="22"/>
              </w:rPr>
              <w:t>Production of new research ideas</w:t>
            </w:r>
          </w:p>
          <w:p w14:paraId="4487E73A" w14:textId="12D7E727" w:rsidR="00A25069" w:rsidRPr="001B1C72" w:rsidRDefault="00A25069" w:rsidP="00A25069">
            <w:pPr>
              <w:pStyle w:val="ListParagraph"/>
              <w:widowControl w:val="0"/>
              <w:numPr>
                <w:ilvl w:val="0"/>
                <w:numId w:val="5"/>
              </w:numPr>
              <w:autoSpaceDE w:val="0"/>
              <w:autoSpaceDN w:val="0"/>
              <w:adjustRightInd w:val="0"/>
              <w:rPr>
                <w:rFonts w:ascii="Calibri" w:eastAsia="Calibri" w:hAnsi="Calibri"/>
                <w:sz w:val="22"/>
                <w:szCs w:val="22"/>
              </w:rPr>
            </w:pPr>
            <w:r w:rsidRPr="00A25069">
              <w:rPr>
                <w:rFonts w:ascii="Calibri" w:eastAsia="Calibri" w:hAnsi="Calibri"/>
                <w:sz w:val="22"/>
                <w:szCs w:val="22"/>
              </w:rPr>
              <w:t>Production of free, creative and inductive thinking</w:t>
            </w:r>
          </w:p>
        </w:tc>
      </w:tr>
    </w:tbl>
    <w:p w14:paraId="211D4490" w14:textId="77777777" w:rsidR="00CC1EC5" w:rsidRPr="00B80E56"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B80E56">
        <w:rPr>
          <w:rFonts w:asciiTheme="majorHAnsi" w:hAnsiTheme="majorHAnsi" w:cs="Arial"/>
          <w:b/>
          <w:color w:val="000000"/>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B80E56" w14:paraId="66AF2058" w14:textId="77777777" w:rsidTr="00E30CBA">
        <w:tc>
          <w:tcPr>
            <w:tcW w:w="8472" w:type="dxa"/>
          </w:tcPr>
          <w:p w14:paraId="1A15CA46" w14:textId="77777777" w:rsidR="00A25069" w:rsidRDefault="00A25069" w:rsidP="00A25069">
            <w:pPr>
              <w:rPr>
                <w:rFonts w:ascii="Calibri" w:eastAsia="Calibri" w:hAnsi="Calibri"/>
                <w:iCs/>
                <w:sz w:val="22"/>
                <w:szCs w:val="22"/>
              </w:rPr>
            </w:pPr>
            <w:r w:rsidRPr="00A25069">
              <w:rPr>
                <w:rFonts w:ascii="Calibri" w:eastAsia="Calibri" w:hAnsi="Calibri"/>
                <w:iCs/>
                <w:sz w:val="22"/>
                <w:szCs w:val="22"/>
              </w:rPr>
              <w:t>The aim of the course is to review and analyze the principles and applications of Neuropsychology in the assessment and remediation of cognitive and learning deficits, behavioral disorders, emotions, social skills, physical disabilities, and dysmorphisms in individuals with genetic syndromes with or without intellectual disabilities.</w:t>
            </w:r>
          </w:p>
          <w:p w14:paraId="2C5B300C" w14:textId="77777777" w:rsidR="00A25069" w:rsidRDefault="00A25069" w:rsidP="00A25069">
            <w:pPr>
              <w:rPr>
                <w:rFonts w:ascii="Calibri" w:eastAsia="Calibri" w:hAnsi="Calibri"/>
                <w:iCs/>
                <w:sz w:val="22"/>
                <w:szCs w:val="22"/>
              </w:rPr>
            </w:pPr>
          </w:p>
          <w:p w14:paraId="7DC6A984" w14:textId="414F0D95" w:rsidR="00A25069" w:rsidRDefault="00A25069" w:rsidP="00A25069">
            <w:pPr>
              <w:rPr>
                <w:rFonts w:ascii="Calibri" w:eastAsia="Calibri" w:hAnsi="Calibri"/>
                <w:iCs/>
                <w:sz w:val="22"/>
                <w:szCs w:val="22"/>
              </w:rPr>
            </w:pPr>
            <w:r w:rsidRPr="00A25069">
              <w:rPr>
                <w:rFonts w:ascii="Calibri" w:eastAsia="Calibri" w:hAnsi="Calibri"/>
                <w:iCs/>
                <w:sz w:val="22"/>
                <w:szCs w:val="22"/>
              </w:rPr>
              <w:t>More specifically, the following units will be developed within the framework of the course:</w:t>
            </w:r>
          </w:p>
          <w:p w14:paraId="10C8E313" w14:textId="77777777" w:rsidR="00A25069" w:rsidRPr="00A25069" w:rsidRDefault="00A25069" w:rsidP="00A25069">
            <w:pPr>
              <w:rPr>
                <w:rFonts w:ascii="Calibri" w:eastAsia="Calibri" w:hAnsi="Calibri"/>
                <w:iCs/>
                <w:sz w:val="22"/>
                <w:szCs w:val="22"/>
              </w:rPr>
            </w:pPr>
          </w:p>
          <w:p w14:paraId="1AB18B2F" w14:textId="77777777" w:rsidR="00A25069" w:rsidRDefault="00A25069" w:rsidP="00A25069">
            <w:pPr>
              <w:pStyle w:val="ListParagraph"/>
              <w:ind w:left="1080"/>
              <w:rPr>
                <w:rFonts w:ascii="Calibri" w:eastAsia="Calibri" w:hAnsi="Calibri"/>
                <w:iCs/>
                <w:sz w:val="22"/>
                <w:szCs w:val="22"/>
              </w:rPr>
            </w:pPr>
            <w:r w:rsidRPr="00A25069">
              <w:rPr>
                <w:rFonts w:ascii="Calibri" w:eastAsia="Calibri" w:hAnsi="Calibri"/>
                <w:iCs/>
                <w:sz w:val="22"/>
                <w:szCs w:val="22"/>
              </w:rPr>
              <w:t>● Introduction to neuropsychology of genetic syndromes related to intellectual disability from a developmental perspective</w:t>
            </w:r>
          </w:p>
          <w:p w14:paraId="4962181A" w14:textId="28353875" w:rsidR="00A25069" w:rsidRDefault="00A25069" w:rsidP="00A25069">
            <w:pPr>
              <w:pStyle w:val="ListParagraph"/>
              <w:ind w:left="1080"/>
              <w:rPr>
                <w:rFonts w:ascii="Calibri" w:eastAsia="Calibri" w:hAnsi="Calibri"/>
                <w:iCs/>
                <w:sz w:val="22"/>
                <w:szCs w:val="22"/>
              </w:rPr>
            </w:pPr>
            <w:r w:rsidRPr="00A25069">
              <w:rPr>
                <w:rFonts w:ascii="Calibri" w:eastAsia="Calibri" w:hAnsi="Calibri"/>
                <w:iCs/>
                <w:sz w:val="22"/>
                <w:szCs w:val="22"/>
              </w:rPr>
              <w:t>● Clinical neuropsychological assessment in individuals with genetic syndromes ● Neurology and neuroimaging in genetic syndromes</w:t>
            </w:r>
          </w:p>
          <w:p w14:paraId="1CC3A4B1" w14:textId="05BC107F" w:rsidR="00A25069" w:rsidRDefault="00A25069" w:rsidP="00A25069">
            <w:pPr>
              <w:pStyle w:val="ListParagraph"/>
              <w:ind w:left="1080"/>
              <w:rPr>
                <w:rFonts w:ascii="Calibri" w:eastAsia="Calibri" w:hAnsi="Calibri"/>
                <w:iCs/>
                <w:sz w:val="22"/>
                <w:szCs w:val="22"/>
              </w:rPr>
            </w:pPr>
          </w:p>
          <w:p w14:paraId="1AD17B48" w14:textId="77777777" w:rsidR="00A25069" w:rsidRPr="00A25069" w:rsidRDefault="00A25069" w:rsidP="00A25069">
            <w:pPr>
              <w:pStyle w:val="ListParagraph"/>
              <w:ind w:left="1080"/>
              <w:rPr>
                <w:rFonts w:ascii="Calibri" w:eastAsia="Calibri" w:hAnsi="Calibri"/>
                <w:iCs/>
                <w:sz w:val="22"/>
                <w:szCs w:val="22"/>
              </w:rPr>
            </w:pPr>
          </w:p>
          <w:p w14:paraId="53436DB1" w14:textId="77777777" w:rsidR="00A25069" w:rsidRPr="00A25069" w:rsidRDefault="00A25069" w:rsidP="00A25069">
            <w:pPr>
              <w:rPr>
                <w:rFonts w:ascii="Calibri" w:eastAsia="Calibri" w:hAnsi="Calibri"/>
                <w:iCs/>
                <w:sz w:val="22"/>
                <w:szCs w:val="22"/>
              </w:rPr>
            </w:pPr>
            <w:r w:rsidRPr="00A25069">
              <w:rPr>
                <w:rFonts w:ascii="Calibri" w:eastAsia="Calibri" w:hAnsi="Calibri"/>
                <w:iCs/>
                <w:sz w:val="22"/>
                <w:szCs w:val="22"/>
              </w:rPr>
              <w:t>Study of the neuropsychological profile of the following genetic syndromes:</w:t>
            </w:r>
          </w:p>
          <w:p w14:paraId="5CD40DBE" w14:textId="77777777" w:rsidR="00A25069" w:rsidRPr="00A25069" w:rsidRDefault="00A25069" w:rsidP="00A25069">
            <w:pPr>
              <w:pStyle w:val="ListParagraph"/>
              <w:numPr>
                <w:ilvl w:val="0"/>
                <w:numId w:val="12"/>
              </w:numPr>
              <w:rPr>
                <w:rFonts w:ascii="Calibri" w:eastAsia="Calibri" w:hAnsi="Calibri"/>
                <w:iCs/>
                <w:sz w:val="22"/>
                <w:szCs w:val="22"/>
              </w:rPr>
            </w:pPr>
            <w:r w:rsidRPr="00A25069">
              <w:rPr>
                <w:rFonts w:ascii="Calibri" w:eastAsia="Calibri" w:hAnsi="Calibri"/>
                <w:iCs/>
                <w:sz w:val="22"/>
                <w:szCs w:val="22"/>
              </w:rPr>
              <w:t>Syndromes due to chromosomal abnormalities: Down Syndrome, Trisomy 18, Klinefelter Syndrome, Turner Syndrome</w:t>
            </w:r>
          </w:p>
          <w:p w14:paraId="4E20282F" w14:textId="77777777" w:rsidR="00A25069" w:rsidRPr="00A25069" w:rsidRDefault="00A25069" w:rsidP="00A25069">
            <w:pPr>
              <w:pStyle w:val="ListParagraph"/>
              <w:numPr>
                <w:ilvl w:val="0"/>
                <w:numId w:val="12"/>
              </w:numPr>
              <w:rPr>
                <w:rFonts w:ascii="Calibri" w:eastAsia="Calibri" w:hAnsi="Calibri"/>
                <w:iCs/>
                <w:sz w:val="22"/>
                <w:szCs w:val="22"/>
              </w:rPr>
            </w:pPr>
            <w:r w:rsidRPr="00A25069">
              <w:rPr>
                <w:rFonts w:ascii="Calibri" w:eastAsia="Calibri" w:hAnsi="Calibri"/>
                <w:iCs/>
                <w:sz w:val="22"/>
                <w:szCs w:val="22"/>
              </w:rPr>
              <w:t>Syndromes due to monogenic mutations: Neurofibromatosis, Osteogenesis Imperfecta, Fragile X Syndrome, Apert Syndrome</w:t>
            </w:r>
          </w:p>
          <w:p w14:paraId="42B27E12" w14:textId="77777777" w:rsidR="00A25069" w:rsidRPr="00A25069" w:rsidRDefault="00A25069" w:rsidP="00A25069">
            <w:pPr>
              <w:pStyle w:val="ListParagraph"/>
              <w:numPr>
                <w:ilvl w:val="0"/>
                <w:numId w:val="12"/>
              </w:numPr>
              <w:rPr>
                <w:rFonts w:ascii="Calibri" w:eastAsia="Calibri" w:hAnsi="Calibri"/>
                <w:iCs/>
                <w:sz w:val="22"/>
                <w:szCs w:val="22"/>
              </w:rPr>
            </w:pPr>
            <w:r w:rsidRPr="00A25069">
              <w:rPr>
                <w:rFonts w:ascii="Calibri" w:eastAsia="Calibri" w:hAnsi="Calibri"/>
                <w:iCs/>
                <w:sz w:val="22"/>
                <w:szCs w:val="22"/>
              </w:rPr>
              <w:t>Syndromes due to genetic material deficiency: 22q11.2 Deletion Syndrome, Williams-</w:t>
            </w:r>
            <w:proofErr w:type="spellStart"/>
            <w:r w:rsidRPr="00A25069">
              <w:rPr>
                <w:rFonts w:ascii="Calibri" w:eastAsia="Calibri" w:hAnsi="Calibri"/>
                <w:iCs/>
                <w:sz w:val="22"/>
                <w:szCs w:val="22"/>
              </w:rPr>
              <w:t>Beuren</w:t>
            </w:r>
            <w:proofErr w:type="spellEnd"/>
            <w:r w:rsidRPr="00A25069">
              <w:rPr>
                <w:rFonts w:ascii="Calibri" w:eastAsia="Calibri" w:hAnsi="Calibri"/>
                <w:iCs/>
                <w:sz w:val="22"/>
                <w:szCs w:val="22"/>
              </w:rPr>
              <w:t xml:space="preserve"> Syndrome, Smith-</w:t>
            </w:r>
            <w:proofErr w:type="spellStart"/>
            <w:r w:rsidRPr="00A25069">
              <w:rPr>
                <w:rFonts w:ascii="Calibri" w:eastAsia="Calibri" w:hAnsi="Calibri"/>
                <w:iCs/>
                <w:sz w:val="22"/>
                <w:szCs w:val="22"/>
              </w:rPr>
              <w:t>Magenis</w:t>
            </w:r>
            <w:proofErr w:type="spellEnd"/>
            <w:r w:rsidRPr="00A25069">
              <w:rPr>
                <w:rFonts w:ascii="Calibri" w:eastAsia="Calibri" w:hAnsi="Calibri"/>
                <w:iCs/>
                <w:sz w:val="22"/>
                <w:szCs w:val="22"/>
              </w:rPr>
              <w:t xml:space="preserve"> Syndrome</w:t>
            </w:r>
          </w:p>
          <w:p w14:paraId="3DC26BD2" w14:textId="444FAB99" w:rsidR="00CC1EC5" w:rsidRPr="00A25069" w:rsidRDefault="00A25069" w:rsidP="00A25069">
            <w:pPr>
              <w:pStyle w:val="ListParagraph"/>
              <w:numPr>
                <w:ilvl w:val="0"/>
                <w:numId w:val="12"/>
              </w:numPr>
              <w:rPr>
                <w:rFonts w:ascii="Calibri" w:eastAsia="Calibri" w:hAnsi="Calibri"/>
                <w:iCs/>
                <w:sz w:val="22"/>
                <w:szCs w:val="22"/>
              </w:rPr>
            </w:pPr>
            <w:r w:rsidRPr="00A25069">
              <w:rPr>
                <w:rFonts w:ascii="Calibri" w:eastAsia="Calibri" w:hAnsi="Calibri"/>
                <w:iCs/>
                <w:sz w:val="22"/>
                <w:szCs w:val="22"/>
              </w:rPr>
              <w:t>Syndromes due to genomic imprinting disorders: Prader-Willi Syndrome, Angelman Syndrome</w:t>
            </w:r>
          </w:p>
        </w:tc>
      </w:tr>
    </w:tbl>
    <w:p w14:paraId="1BA9D547" w14:textId="308886F6" w:rsidR="00CC1EC5" w:rsidRPr="006403CB" w:rsidRDefault="00CC1EC5" w:rsidP="001A7AFC">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C1EC5" w:rsidRPr="006403CB" w14:paraId="01942184" w14:textId="77777777" w:rsidTr="00E30CBA">
        <w:tc>
          <w:tcPr>
            <w:tcW w:w="3306" w:type="dxa"/>
            <w:shd w:val="clear" w:color="auto" w:fill="D0CECE" w:themeFill="background2" w:themeFillShade="E6"/>
          </w:tcPr>
          <w:p w14:paraId="5D67CBD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DELIVERY</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Face-to-face, Distance learning, etc.</w:t>
            </w:r>
          </w:p>
        </w:tc>
        <w:tc>
          <w:tcPr>
            <w:tcW w:w="5166" w:type="dxa"/>
          </w:tcPr>
          <w:p w14:paraId="72033EFB" w14:textId="7BBB6598" w:rsidR="00CC1EC5" w:rsidRPr="00B80E56" w:rsidRDefault="00B80E56" w:rsidP="00E30CBA">
            <w:pPr>
              <w:spacing w:after="200" w:line="276" w:lineRule="auto"/>
              <w:rPr>
                <w:rFonts w:asciiTheme="majorHAnsi" w:eastAsia="Calibri" w:hAnsiTheme="majorHAnsi"/>
                <w:iCs/>
                <w:sz w:val="22"/>
                <w:szCs w:val="22"/>
                <w:lang w:val="en-GB"/>
              </w:rPr>
            </w:pPr>
            <w:r w:rsidRPr="00B80E56">
              <w:rPr>
                <w:rFonts w:asciiTheme="majorHAnsi" w:eastAsia="Calibri" w:hAnsiTheme="majorHAnsi"/>
                <w:iCs/>
                <w:sz w:val="22"/>
                <w:szCs w:val="22"/>
                <w:lang w:val="en-GB"/>
              </w:rPr>
              <w:t>Face-to-face, Distance learning</w:t>
            </w:r>
          </w:p>
        </w:tc>
      </w:tr>
      <w:tr w:rsidR="00CC1EC5" w:rsidRPr="006403CB" w14:paraId="72694EBF" w14:textId="77777777" w:rsidTr="00E30CBA">
        <w:tc>
          <w:tcPr>
            <w:tcW w:w="3306" w:type="dxa"/>
            <w:shd w:val="clear" w:color="auto" w:fill="D0CECE" w:themeFill="background2" w:themeFillShade="E6"/>
          </w:tcPr>
          <w:p w14:paraId="2AD68205"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USE OF IN</w:t>
            </w:r>
            <w:r>
              <w:rPr>
                <w:rFonts w:asciiTheme="majorHAnsi" w:hAnsiTheme="majorHAnsi" w:cs="Arial"/>
                <w:b/>
                <w:sz w:val="20"/>
                <w:szCs w:val="20"/>
                <w:lang w:val="en-GB"/>
              </w:rPr>
              <w:t>F</w:t>
            </w:r>
            <w:r w:rsidRPr="006403CB">
              <w:rPr>
                <w:rFonts w:asciiTheme="majorHAnsi" w:hAnsiTheme="majorHAnsi" w:cs="Arial"/>
                <w:b/>
                <w:sz w:val="20"/>
                <w:szCs w:val="20"/>
                <w:lang w:val="en-GB"/>
              </w:rPr>
              <w:t>ORMATION AND COMMUNICATION</w:t>
            </w:r>
            <w:r>
              <w:rPr>
                <w:rFonts w:asciiTheme="majorHAnsi" w:hAnsiTheme="majorHAnsi" w:cs="Arial"/>
                <w:b/>
                <w:sz w:val="20"/>
                <w:szCs w:val="20"/>
                <w:lang w:val="en-GB"/>
              </w:rPr>
              <w:t>S</w:t>
            </w:r>
            <w:r w:rsidRPr="006403CB">
              <w:rPr>
                <w:rFonts w:asciiTheme="majorHAnsi" w:hAnsiTheme="majorHAnsi" w:cs="Arial"/>
                <w:b/>
                <w:sz w:val="20"/>
                <w:szCs w:val="20"/>
                <w:lang w:val="en-GB"/>
              </w:rPr>
              <w:t xml:space="preserve"> TECHNOLOGY </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lastRenderedPageBreak/>
              <w:t>Use of ICT in teaching, laboratory education, communication with students</w:t>
            </w:r>
          </w:p>
        </w:tc>
        <w:tc>
          <w:tcPr>
            <w:tcW w:w="5166" w:type="dxa"/>
            <w:tcBorders>
              <w:bottom w:val="single" w:sz="4" w:space="0" w:color="auto"/>
            </w:tcBorders>
          </w:tcPr>
          <w:p w14:paraId="1E0D9FEB" w14:textId="7E3EB482" w:rsidR="00532BCC" w:rsidRDefault="00532BCC" w:rsidP="00E30CBA">
            <w:pPr>
              <w:rPr>
                <w:rFonts w:asciiTheme="majorHAnsi" w:hAnsiTheme="majorHAnsi" w:cs="Arial"/>
                <w:sz w:val="22"/>
                <w:szCs w:val="22"/>
                <w:lang w:val="en-GB"/>
              </w:rPr>
            </w:pPr>
            <w:r>
              <w:rPr>
                <w:rFonts w:asciiTheme="majorHAnsi" w:hAnsiTheme="majorHAnsi" w:cs="Arial"/>
                <w:sz w:val="22"/>
                <w:szCs w:val="22"/>
                <w:lang w:val="en-GB"/>
              </w:rPr>
              <w:lastRenderedPageBreak/>
              <w:t>Use of ICT in</w:t>
            </w:r>
          </w:p>
          <w:p w14:paraId="38B259E6" w14:textId="32B34CA7" w:rsidR="00532BCC" w:rsidRPr="00532BCC" w:rsidRDefault="00532BCC" w:rsidP="00532BCC">
            <w:pPr>
              <w:pStyle w:val="ListParagraph"/>
              <w:numPr>
                <w:ilvl w:val="0"/>
                <w:numId w:val="7"/>
              </w:numPr>
              <w:rPr>
                <w:rFonts w:asciiTheme="majorHAnsi" w:hAnsiTheme="majorHAnsi" w:cs="Arial"/>
                <w:sz w:val="22"/>
                <w:szCs w:val="22"/>
                <w:lang w:val="en-GB"/>
              </w:rPr>
            </w:pPr>
            <w:r>
              <w:rPr>
                <w:rFonts w:asciiTheme="majorHAnsi" w:hAnsiTheme="majorHAnsi" w:cs="Arial"/>
                <w:sz w:val="22"/>
                <w:szCs w:val="22"/>
                <w:lang w:val="en-GB"/>
              </w:rPr>
              <w:lastRenderedPageBreak/>
              <w:t>t</w:t>
            </w:r>
            <w:r w:rsidRPr="00532BCC">
              <w:rPr>
                <w:rFonts w:asciiTheme="majorHAnsi" w:hAnsiTheme="majorHAnsi" w:cs="Arial"/>
                <w:sz w:val="22"/>
                <w:szCs w:val="22"/>
                <w:lang w:val="en-GB"/>
              </w:rPr>
              <w:t>eaching</w:t>
            </w:r>
          </w:p>
          <w:p w14:paraId="64153323" w14:textId="77777777" w:rsidR="00532BCC" w:rsidRPr="00532BCC" w:rsidRDefault="00532BCC" w:rsidP="00532BCC">
            <w:pPr>
              <w:pStyle w:val="ListParagraph"/>
              <w:numPr>
                <w:ilvl w:val="0"/>
                <w:numId w:val="7"/>
              </w:numPr>
              <w:rPr>
                <w:rFonts w:asciiTheme="majorHAnsi" w:hAnsiTheme="majorHAnsi" w:cs="Arial"/>
                <w:sz w:val="22"/>
                <w:szCs w:val="22"/>
                <w:lang w:val="en-GB"/>
              </w:rPr>
            </w:pPr>
            <w:r w:rsidRPr="00532BCC">
              <w:rPr>
                <w:rFonts w:asciiTheme="majorHAnsi" w:hAnsiTheme="majorHAnsi" w:cs="Arial"/>
                <w:sz w:val="22"/>
                <w:szCs w:val="22"/>
                <w:lang w:val="en-GB"/>
              </w:rPr>
              <w:t>laboratory education</w:t>
            </w:r>
          </w:p>
          <w:p w14:paraId="69F54C38" w14:textId="77777777" w:rsidR="00CC1EC5" w:rsidRPr="00532BCC" w:rsidRDefault="00532BCC" w:rsidP="00532BCC">
            <w:pPr>
              <w:pStyle w:val="ListParagraph"/>
              <w:numPr>
                <w:ilvl w:val="0"/>
                <w:numId w:val="7"/>
              </w:numPr>
              <w:rPr>
                <w:rFonts w:asciiTheme="majorHAnsi" w:hAnsiTheme="majorHAnsi" w:cs="Arial"/>
                <w:sz w:val="22"/>
                <w:szCs w:val="22"/>
                <w:lang w:val="en-GB"/>
              </w:rPr>
            </w:pPr>
            <w:r w:rsidRPr="00532BCC">
              <w:rPr>
                <w:rFonts w:asciiTheme="majorHAnsi" w:hAnsiTheme="majorHAnsi" w:cs="Arial"/>
                <w:sz w:val="22"/>
                <w:szCs w:val="22"/>
                <w:lang w:val="en-GB"/>
              </w:rPr>
              <w:t>communication with students</w:t>
            </w:r>
          </w:p>
          <w:p w14:paraId="0246D516" w14:textId="1C57A8D9" w:rsidR="00532BCC" w:rsidRPr="00B80E56" w:rsidRDefault="00532BCC" w:rsidP="00E30CBA">
            <w:pPr>
              <w:rPr>
                <w:rFonts w:asciiTheme="majorHAnsi" w:hAnsiTheme="majorHAnsi" w:cs="Arial"/>
                <w:sz w:val="22"/>
                <w:szCs w:val="22"/>
                <w:lang w:val="en-GB"/>
              </w:rPr>
            </w:pPr>
          </w:p>
        </w:tc>
      </w:tr>
      <w:tr w:rsidR="00CC1EC5" w:rsidRPr="006403CB" w14:paraId="3546876A" w14:textId="77777777" w:rsidTr="00E30CBA">
        <w:tc>
          <w:tcPr>
            <w:tcW w:w="3306" w:type="dxa"/>
            <w:shd w:val="clear" w:color="auto" w:fill="D0CECE" w:themeFill="background2" w:themeFillShade="E6"/>
          </w:tcPr>
          <w:p w14:paraId="4CFEDBD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lastRenderedPageBreak/>
              <w:t>TEACHING METHODS</w:t>
            </w:r>
          </w:p>
          <w:p w14:paraId="68452710"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manner and methods of teaching are described in detail.</w:t>
            </w:r>
          </w:p>
          <w:p w14:paraId="3FF88E18"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Lectures, seminars, laboratory practice, fieldwork, study and analysis of bibliography, tutorials, placements, clinical practice, art workshop, interactive teaching, educational visits, project, essay writing, artistic creativity, etc.</w:t>
            </w:r>
          </w:p>
          <w:p w14:paraId="3D6FFD2B" w14:textId="77777777" w:rsidR="00CC1EC5" w:rsidRPr="006403CB" w:rsidRDefault="00CC1EC5" w:rsidP="00E30CBA">
            <w:pPr>
              <w:jc w:val="both"/>
              <w:rPr>
                <w:rFonts w:asciiTheme="majorHAnsi" w:hAnsiTheme="majorHAnsi" w:cs="Arial"/>
                <w:i/>
                <w:sz w:val="16"/>
                <w:szCs w:val="16"/>
                <w:lang w:val="en-GB"/>
              </w:rPr>
            </w:pPr>
          </w:p>
          <w:p w14:paraId="0C503B48"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student's study hours for each learning activity are given as well as the hours of non-directed study according to the principles of the 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CC1EC5" w:rsidRPr="006403CB" w14:paraId="2E1CF45C" w14:textId="77777777" w:rsidTr="00E30CBA">
              <w:tc>
                <w:tcPr>
                  <w:tcW w:w="2467" w:type="dxa"/>
                  <w:shd w:val="clear" w:color="auto" w:fill="D0CECE" w:themeFill="background2" w:themeFillShade="E6"/>
                  <w:vAlign w:val="center"/>
                </w:tcPr>
                <w:p w14:paraId="7CFEF8C4"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Activity</w:t>
                  </w:r>
                </w:p>
              </w:tc>
              <w:tc>
                <w:tcPr>
                  <w:tcW w:w="2468" w:type="dxa"/>
                  <w:shd w:val="clear" w:color="auto" w:fill="D0CECE" w:themeFill="background2" w:themeFillShade="E6"/>
                  <w:vAlign w:val="center"/>
                </w:tcPr>
                <w:p w14:paraId="5C9A7F92"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Semester workload</w:t>
                  </w:r>
                </w:p>
              </w:tc>
            </w:tr>
            <w:tr w:rsidR="00CC1EC5" w:rsidRPr="006403CB" w14:paraId="13F655D4" w14:textId="77777777" w:rsidTr="00E30CBA">
              <w:tc>
                <w:tcPr>
                  <w:tcW w:w="2467" w:type="dxa"/>
                </w:tcPr>
                <w:p w14:paraId="27D72B9D" w14:textId="286B0FC2" w:rsidR="00CC1EC5" w:rsidRPr="006403CB" w:rsidRDefault="00532BCC"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Lectures</w:t>
                  </w:r>
                </w:p>
              </w:tc>
              <w:tc>
                <w:tcPr>
                  <w:tcW w:w="2468" w:type="dxa"/>
                </w:tcPr>
                <w:p w14:paraId="04B0F6BD" w14:textId="272A72DF"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39</w:t>
                  </w:r>
                </w:p>
              </w:tc>
            </w:tr>
            <w:tr w:rsidR="005427F3" w:rsidRPr="006403CB" w14:paraId="6F21B1B4" w14:textId="77777777" w:rsidTr="00E30CBA">
              <w:tc>
                <w:tcPr>
                  <w:tcW w:w="2467" w:type="dxa"/>
                  <w:shd w:val="clear" w:color="auto" w:fill="auto"/>
                </w:tcPr>
                <w:p w14:paraId="6C475D16" w14:textId="0F394ACB" w:rsidR="005427F3" w:rsidRPr="006403CB" w:rsidRDefault="005427F3" w:rsidP="00E30CBA">
                  <w:pPr>
                    <w:rPr>
                      <w:rFonts w:asciiTheme="majorHAnsi" w:hAnsiTheme="majorHAnsi"/>
                      <w:iCs/>
                      <w:color w:val="002060"/>
                      <w:sz w:val="22"/>
                      <w:szCs w:val="22"/>
                      <w:lang w:val="en-GB"/>
                    </w:rPr>
                  </w:pPr>
                  <w:r>
                    <w:rPr>
                      <w:rFonts w:asciiTheme="majorHAnsi" w:hAnsiTheme="majorHAnsi"/>
                      <w:iCs/>
                      <w:color w:val="002060"/>
                      <w:sz w:val="22"/>
                      <w:szCs w:val="22"/>
                      <w:lang w:val="en-GB"/>
                    </w:rPr>
                    <w:t>Study and analysis of bibliography</w:t>
                  </w:r>
                </w:p>
              </w:tc>
              <w:tc>
                <w:tcPr>
                  <w:tcW w:w="2468" w:type="dxa"/>
                </w:tcPr>
                <w:p w14:paraId="08CB023E" w14:textId="63EB326B" w:rsidR="005427F3" w:rsidRPr="006403CB" w:rsidRDefault="005427F3"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w:t>
                  </w:r>
                  <w:r w:rsidR="00A25069">
                    <w:rPr>
                      <w:rFonts w:asciiTheme="majorHAnsi" w:hAnsiTheme="majorHAnsi" w:cs="Arial"/>
                      <w:color w:val="002060"/>
                      <w:sz w:val="20"/>
                      <w:szCs w:val="20"/>
                      <w:lang w:val="en-GB"/>
                    </w:rPr>
                    <w:t>0</w:t>
                  </w:r>
                </w:p>
              </w:tc>
            </w:tr>
            <w:tr w:rsidR="005427F3" w:rsidRPr="006403CB" w14:paraId="6C914262" w14:textId="77777777" w:rsidTr="00E30CBA">
              <w:tc>
                <w:tcPr>
                  <w:tcW w:w="2467" w:type="dxa"/>
                  <w:shd w:val="clear" w:color="auto" w:fill="auto"/>
                </w:tcPr>
                <w:p w14:paraId="7AAB3488" w14:textId="5D104C2A" w:rsidR="005427F3" w:rsidRPr="006403CB" w:rsidRDefault="005427F3"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Essay writing</w:t>
                  </w:r>
                </w:p>
              </w:tc>
              <w:tc>
                <w:tcPr>
                  <w:tcW w:w="2468" w:type="dxa"/>
                </w:tcPr>
                <w:p w14:paraId="150B4636" w14:textId="25CBDC83" w:rsidR="005427F3" w:rsidRPr="006403CB" w:rsidRDefault="00A25069"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w:t>
                  </w:r>
                  <w:r w:rsidR="005427F3">
                    <w:rPr>
                      <w:rFonts w:asciiTheme="majorHAnsi" w:hAnsiTheme="majorHAnsi" w:cs="Arial"/>
                      <w:color w:val="002060"/>
                      <w:sz w:val="20"/>
                      <w:szCs w:val="20"/>
                      <w:lang w:val="en-GB"/>
                    </w:rPr>
                    <w:t>5</w:t>
                  </w:r>
                </w:p>
              </w:tc>
            </w:tr>
            <w:tr w:rsidR="00A25069" w:rsidRPr="006403CB" w14:paraId="6BB741D2" w14:textId="77777777" w:rsidTr="00E30CBA">
              <w:tc>
                <w:tcPr>
                  <w:tcW w:w="2467" w:type="dxa"/>
                  <w:shd w:val="clear" w:color="auto" w:fill="auto"/>
                </w:tcPr>
                <w:p w14:paraId="026D57B5" w14:textId="3A9AFC9C" w:rsidR="00A25069" w:rsidRDefault="00A25069"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Essay preparation</w:t>
                  </w:r>
                </w:p>
              </w:tc>
              <w:tc>
                <w:tcPr>
                  <w:tcW w:w="2468" w:type="dxa"/>
                </w:tcPr>
                <w:p w14:paraId="37CA6CA8" w14:textId="66D9BF9E" w:rsidR="00A25069" w:rsidRDefault="00A25069"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6</w:t>
                  </w:r>
                </w:p>
              </w:tc>
            </w:tr>
            <w:tr w:rsidR="005427F3" w:rsidRPr="006403CB" w14:paraId="3162B1F4" w14:textId="77777777" w:rsidTr="00E30CBA">
              <w:tc>
                <w:tcPr>
                  <w:tcW w:w="2467" w:type="dxa"/>
                  <w:shd w:val="clear" w:color="auto" w:fill="auto"/>
                </w:tcPr>
                <w:p w14:paraId="1BAC8F5B" w14:textId="72A65615" w:rsidR="005427F3" w:rsidRPr="006403CB" w:rsidRDefault="005427F3"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Exam preparation</w:t>
                  </w:r>
                </w:p>
              </w:tc>
              <w:tc>
                <w:tcPr>
                  <w:tcW w:w="2468" w:type="dxa"/>
                </w:tcPr>
                <w:p w14:paraId="4604634F" w14:textId="67CF12C9" w:rsidR="005427F3" w:rsidRPr="006403CB" w:rsidRDefault="00A25069"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w:t>
                  </w:r>
                  <w:r w:rsidR="005427F3">
                    <w:rPr>
                      <w:rFonts w:asciiTheme="majorHAnsi" w:hAnsiTheme="majorHAnsi" w:cs="Arial"/>
                      <w:color w:val="002060"/>
                      <w:sz w:val="20"/>
                      <w:szCs w:val="20"/>
                      <w:lang w:val="en-GB"/>
                    </w:rPr>
                    <w:t>0</w:t>
                  </w:r>
                </w:p>
              </w:tc>
            </w:tr>
            <w:tr w:rsidR="005427F3" w:rsidRPr="006403CB" w14:paraId="392BDD7B" w14:textId="77777777" w:rsidTr="00E30CBA">
              <w:tc>
                <w:tcPr>
                  <w:tcW w:w="2467" w:type="dxa"/>
                  <w:shd w:val="clear" w:color="auto" w:fill="auto"/>
                </w:tcPr>
                <w:p w14:paraId="3251B8D4" w14:textId="7B3A4996" w:rsidR="005427F3" w:rsidRPr="006403CB" w:rsidRDefault="005427F3" w:rsidP="00E30CBA">
                  <w:pPr>
                    <w:rPr>
                      <w:rFonts w:asciiTheme="majorHAnsi" w:hAnsiTheme="majorHAnsi"/>
                      <w:iCs/>
                      <w:color w:val="002060"/>
                      <w:sz w:val="22"/>
                      <w:szCs w:val="22"/>
                      <w:lang w:val="en-GB"/>
                    </w:rPr>
                  </w:pPr>
                </w:p>
              </w:tc>
              <w:tc>
                <w:tcPr>
                  <w:tcW w:w="2468" w:type="dxa"/>
                </w:tcPr>
                <w:p w14:paraId="042C7908" w14:textId="0626071E" w:rsidR="005427F3" w:rsidRPr="006403CB" w:rsidRDefault="005427F3" w:rsidP="00E30CBA">
                  <w:pPr>
                    <w:jc w:val="center"/>
                    <w:rPr>
                      <w:rFonts w:asciiTheme="majorHAnsi" w:hAnsiTheme="majorHAnsi" w:cs="Arial"/>
                      <w:color w:val="002060"/>
                      <w:sz w:val="20"/>
                      <w:szCs w:val="20"/>
                      <w:lang w:val="en-GB"/>
                    </w:rPr>
                  </w:pPr>
                </w:p>
              </w:tc>
            </w:tr>
            <w:tr w:rsidR="005427F3" w:rsidRPr="006403CB" w14:paraId="7D8BDA30" w14:textId="77777777" w:rsidTr="00E30CBA">
              <w:tc>
                <w:tcPr>
                  <w:tcW w:w="2467" w:type="dxa"/>
                  <w:shd w:val="clear" w:color="auto" w:fill="auto"/>
                </w:tcPr>
                <w:p w14:paraId="62DC8CA7" w14:textId="77777777" w:rsidR="005427F3" w:rsidRPr="006403CB" w:rsidRDefault="005427F3" w:rsidP="00E30CBA">
                  <w:pPr>
                    <w:rPr>
                      <w:rFonts w:asciiTheme="majorHAnsi" w:hAnsiTheme="majorHAnsi"/>
                      <w:iCs/>
                      <w:color w:val="002060"/>
                      <w:sz w:val="22"/>
                      <w:szCs w:val="22"/>
                      <w:lang w:val="en-GB"/>
                    </w:rPr>
                  </w:pPr>
                </w:p>
              </w:tc>
              <w:tc>
                <w:tcPr>
                  <w:tcW w:w="2468" w:type="dxa"/>
                </w:tcPr>
                <w:p w14:paraId="420CBBC2" w14:textId="77777777" w:rsidR="005427F3" w:rsidRPr="006403CB" w:rsidRDefault="005427F3" w:rsidP="00E30CBA">
                  <w:pPr>
                    <w:rPr>
                      <w:rFonts w:asciiTheme="majorHAnsi" w:hAnsiTheme="majorHAnsi" w:cs="Arial"/>
                      <w:i/>
                      <w:color w:val="002060"/>
                      <w:sz w:val="16"/>
                      <w:szCs w:val="16"/>
                      <w:lang w:val="en-GB"/>
                    </w:rPr>
                  </w:pPr>
                </w:p>
              </w:tc>
            </w:tr>
            <w:tr w:rsidR="005427F3" w:rsidRPr="006403CB" w14:paraId="6B8CF915" w14:textId="77777777" w:rsidTr="00E30CBA">
              <w:tc>
                <w:tcPr>
                  <w:tcW w:w="2467" w:type="dxa"/>
                  <w:shd w:val="clear" w:color="auto" w:fill="auto"/>
                </w:tcPr>
                <w:p w14:paraId="793E6609" w14:textId="77777777" w:rsidR="005427F3" w:rsidRPr="006403CB" w:rsidRDefault="005427F3" w:rsidP="00E30CBA">
                  <w:pPr>
                    <w:rPr>
                      <w:rFonts w:asciiTheme="majorHAnsi" w:hAnsiTheme="majorHAnsi"/>
                      <w:iCs/>
                      <w:color w:val="002060"/>
                      <w:sz w:val="22"/>
                      <w:szCs w:val="22"/>
                      <w:lang w:val="en-GB"/>
                    </w:rPr>
                  </w:pPr>
                </w:p>
              </w:tc>
              <w:tc>
                <w:tcPr>
                  <w:tcW w:w="2468" w:type="dxa"/>
                </w:tcPr>
                <w:p w14:paraId="69DD582F" w14:textId="77777777" w:rsidR="005427F3" w:rsidRPr="006403CB" w:rsidRDefault="005427F3" w:rsidP="00E30CBA">
                  <w:pPr>
                    <w:rPr>
                      <w:rFonts w:asciiTheme="majorHAnsi" w:hAnsiTheme="majorHAnsi" w:cs="Arial"/>
                      <w:i/>
                      <w:color w:val="002060"/>
                      <w:sz w:val="16"/>
                      <w:szCs w:val="16"/>
                      <w:lang w:val="en-GB"/>
                    </w:rPr>
                  </w:pPr>
                </w:p>
              </w:tc>
            </w:tr>
            <w:tr w:rsidR="005427F3" w:rsidRPr="006403CB" w14:paraId="617DE826" w14:textId="77777777" w:rsidTr="00E30CBA">
              <w:tc>
                <w:tcPr>
                  <w:tcW w:w="2467" w:type="dxa"/>
                  <w:shd w:val="clear" w:color="auto" w:fill="auto"/>
                </w:tcPr>
                <w:p w14:paraId="1A3C9E0E" w14:textId="77777777" w:rsidR="005427F3" w:rsidRPr="006403CB" w:rsidRDefault="005427F3" w:rsidP="00E30CBA">
                  <w:pPr>
                    <w:rPr>
                      <w:rFonts w:asciiTheme="majorHAnsi" w:hAnsiTheme="majorHAnsi"/>
                      <w:iCs/>
                      <w:color w:val="002060"/>
                      <w:sz w:val="22"/>
                      <w:szCs w:val="22"/>
                      <w:lang w:val="en-GB"/>
                    </w:rPr>
                  </w:pPr>
                </w:p>
              </w:tc>
              <w:tc>
                <w:tcPr>
                  <w:tcW w:w="2468" w:type="dxa"/>
                </w:tcPr>
                <w:p w14:paraId="228849A4" w14:textId="77777777" w:rsidR="005427F3" w:rsidRPr="006403CB" w:rsidRDefault="005427F3" w:rsidP="00E30CBA">
                  <w:pPr>
                    <w:rPr>
                      <w:rFonts w:asciiTheme="majorHAnsi" w:hAnsiTheme="majorHAnsi" w:cs="Arial"/>
                      <w:i/>
                      <w:color w:val="002060"/>
                      <w:sz w:val="16"/>
                      <w:szCs w:val="16"/>
                      <w:lang w:val="en-GB"/>
                    </w:rPr>
                  </w:pPr>
                </w:p>
              </w:tc>
            </w:tr>
            <w:tr w:rsidR="005427F3" w:rsidRPr="006403CB" w14:paraId="3160A3EA" w14:textId="77777777" w:rsidTr="009A7BF4">
              <w:tc>
                <w:tcPr>
                  <w:tcW w:w="2467" w:type="dxa"/>
                </w:tcPr>
                <w:p w14:paraId="363FF643" w14:textId="7BEBB4AE" w:rsidR="005427F3" w:rsidRPr="006403CB" w:rsidRDefault="005427F3" w:rsidP="00E30CBA">
                  <w:pPr>
                    <w:rPr>
                      <w:rFonts w:asciiTheme="majorHAnsi" w:hAnsiTheme="majorHAnsi"/>
                      <w:iCs/>
                      <w:color w:val="002060"/>
                      <w:sz w:val="22"/>
                      <w:szCs w:val="22"/>
                      <w:lang w:val="en-GB"/>
                    </w:rPr>
                  </w:pPr>
                  <w:r w:rsidRPr="006403CB">
                    <w:rPr>
                      <w:rFonts w:asciiTheme="majorHAnsi" w:hAnsiTheme="majorHAnsi"/>
                      <w:iCs/>
                      <w:color w:val="002060"/>
                      <w:sz w:val="22"/>
                      <w:szCs w:val="22"/>
                      <w:lang w:val="en-GB"/>
                    </w:rPr>
                    <w:t xml:space="preserve">Course total </w:t>
                  </w:r>
                </w:p>
              </w:tc>
              <w:tc>
                <w:tcPr>
                  <w:tcW w:w="2468" w:type="dxa"/>
                  <w:vAlign w:val="center"/>
                </w:tcPr>
                <w:p w14:paraId="4ED736DD" w14:textId="222A656B" w:rsidR="005427F3" w:rsidRPr="006403CB" w:rsidRDefault="005427F3" w:rsidP="00E30CBA">
                  <w:pPr>
                    <w:jc w:val="center"/>
                    <w:rPr>
                      <w:rFonts w:asciiTheme="majorHAnsi" w:hAnsiTheme="majorHAnsi" w:cs="Arial"/>
                      <w:color w:val="002060"/>
                      <w:sz w:val="20"/>
                      <w:szCs w:val="20"/>
                      <w:lang w:val="en-GB"/>
                    </w:rPr>
                  </w:pPr>
                  <w:r>
                    <w:rPr>
                      <w:rFonts w:asciiTheme="majorHAnsi" w:hAnsiTheme="majorHAnsi" w:cs="Arial"/>
                      <w:b/>
                      <w:i/>
                      <w:color w:val="002060"/>
                      <w:sz w:val="20"/>
                      <w:szCs w:val="20"/>
                      <w:lang w:val="en-GB"/>
                    </w:rPr>
                    <w:t>120</w:t>
                  </w:r>
                </w:p>
              </w:tc>
            </w:tr>
            <w:tr w:rsidR="005427F3" w:rsidRPr="006403CB" w14:paraId="5D92CF88" w14:textId="77777777" w:rsidTr="00E30CBA">
              <w:tc>
                <w:tcPr>
                  <w:tcW w:w="2467" w:type="dxa"/>
                </w:tcPr>
                <w:p w14:paraId="637D0380" w14:textId="13D1C4A6" w:rsidR="005427F3" w:rsidRPr="006403CB" w:rsidRDefault="005427F3" w:rsidP="00E30CBA">
                  <w:pPr>
                    <w:rPr>
                      <w:rFonts w:asciiTheme="majorHAnsi" w:hAnsiTheme="majorHAnsi"/>
                      <w:iCs/>
                      <w:color w:val="002060"/>
                      <w:sz w:val="22"/>
                      <w:szCs w:val="22"/>
                      <w:lang w:val="en-GB"/>
                    </w:rPr>
                  </w:pPr>
                </w:p>
              </w:tc>
              <w:tc>
                <w:tcPr>
                  <w:tcW w:w="2468" w:type="dxa"/>
                  <w:vAlign w:val="center"/>
                </w:tcPr>
                <w:p w14:paraId="4DFC27E1" w14:textId="1075D750" w:rsidR="005427F3" w:rsidRPr="006403CB" w:rsidRDefault="005427F3" w:rsidP="00E30CBA">
                  <w:pPr>
                    <w:jc w:val="center"/>
                    <w:rPr>
                      <w:rFonts w:asciiTheme="majorHAnsi" w:hAnsiTheme="majorHAnsi" w:cs="Arial"/>
                      <w:b/>
                      <w:i/>
                      <w:color w:val="002060"/>
                      <w:sz w:val="20"/>
                      <w:szCs w:val="20"/>
                      <w:lang w:val="en-GB"/>
                    </w:rPr>
                  </w:pPr>
                </w:p>
              </w:tc>
            </w:tr>
          </w:tbl>
          <w:p w14:paraId="64308AB7" w14:textId="77777777" w:rsidR="00CC1EC5" w:rsidRPr="006403CB" w:rsidRDefault="00CC1EC5" w:rsidP="00E30CBA">
            <w:pPr>
              <w:rPr>
                <w:rFonts w:asciiTheme="majorHAnsi" w:hAnsiTheme="majorHAnsi" w:cs="Tahoma"/>
                <w:lang w:val="en-GB"/>
              </w:rPr>
            </w:pPr>
          </w:p>
        </w:tc>
      </w:tr>
      <w:tr w:rsidR="00CC1EC5" w:rsidRPr="006403CB" w14:paraId="2CEFB253" w14:textId="77777777" w:rsidTr="00E30CBA">
        <w:tc>
          <w:tcPr>
            <w:tcW w:w="3306" w:type="dxa"/>
          </w:tcPr>
          <w:p w14:paraId="6DC5CDC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STUDENT PERFORMANCE EVALUATION</w:t>
            </w:r>
          </w:p>
          <w:p w14:paraId="5874A7E1"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Description of the evaluation procedure</w:t>
            </w:r>
          </w:p>
          <w:p w14:paraId="0E59595A" w14:textId="77777777" w:rsidR="00CC1EC5" w:rsidRPr="006403CB" w:rsidRDefault="00CC1EC5" w:rsidP="00E30CBA">
            <w:pPr>
              <w:jc w:val="both"/>
              <w:rPr>
                <w:rFonts w:asciiTheme="majorHAnsi" w:hAnsiTheme="majorHAnsi" w:cs="Arial"/>
                <w:i/>
                <w:sz w:val="16"/>
                <w:szCs w:val="16"/>
                <w:lang w:val="en-GB"/>
              </w:rPr>
            </w:pPr>
          </w:p>
          <w:p w14:paraId="14C599C7"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Language of evaluation, methods of evaluation, summative or conclusive, multiple choice questionnaires, short-answer questions, open-ended questions, problem solving, written work, essay/report, oral examination, public presentation, laboratory work, clinical examination of patient, art interpretation, other</w:t>
            </w:r>
          </w:p>
          <w:p w14:paraId="7BA93717" w14:textId="77777777" w:rsidR="00CC1EC5" w:rsidRPr="006403CB" w:rsidRDefault="00CC1EC5" w:rsidP="00E30CBA">
            <w:pPr>
              <w:jc w:val="both"/>
              <w:rPr>
                <w:rFonts w:asciiTheme="majorHAnsi" w:hAnsiTheme="majorHAnsi" w:cs="Arial"/>
                <w:i/>
                <w:sz w:val="16"/>
                <w:szCs w:val="16"/>
                <w:lang w:val="en-GB"/>
              </w:rPr>
            </w:pPr>
          </w:p>
          <w:p w14:paraId="25B3585B"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Specifically-defined evaluation criteria are given, and if and where they are accessible to students.</w:t>
            </w:r>
          </w:p>
        </w:tc>
        <w:tc>
          <w:tcPr>
            <w:tcW w:w="5166" w:type="dxa"/>
            <w:tcBorders>
              <w:bottom w:val="single" w:sz="4" w:space="0" w:color="auto"/>
            </w:tcBorders>
          </w:tcPr>
          <w:p w14:paraId="6C515D38" w14:textId="77777777" w:rsidR="00CC1EC5" w:rsidRPr="006403CB" w:rsidRDefault="00CC1EC5" w:rsidP="00E30CBA">
            <w:pPr>
              <w:rPr>
                <w:rFonts w:asciiTheme="majorHAnsi" w:hAnsiTheme="majorHAnsi" w:cs="Arial"/>
                <w:color w:val="002060"/>
                <w:lang w:val="en-GB"/>
              </w:rPr>
            </w:pPr>
          </w:p>
          <w:p w14:paraId="08721619" w14:textId="452B2CFF" w:rsidR="00CC1EC5" w:rsidRPr="00532BCC" w:rsidRDefault="00532BCC" w:rsidP="00E30CBA">
            <w:pPr>
              <w:rPr>
                <w:rFonts w:asciiTheme="majorHAnsi" w:hAnsiTheme="majorHAnsi" w:cs="Arial"/>
                <w:lang w:val="en-GB"/>
              </w:rPr>
            </w:pPr>
            <w:r w:rsidRPr="00532BCC">
              <w:rPr>
                <w:rFonts w:asciiTheme="majorHAnsi" w:hAnsiTheme="majorHAnsi" w:cs="Arial"/>
                <w:lang w:val="en-GB"/>
              </w:rPr>
              <w:t>Students are evaluated:</w:t>
            </w:r>
          </w:p>
          <w:p w14:paraId="246A1399" w14:textId="147E89B6" w:rsidR="00532BCC" w:rsidRPr="00532BCC" w:rsidRDefault="00532BCC" w:rsidP="00E30CBA">
            <w:pPr>
              <w:rPr>
                <w:rFonts w:asciiTheme="majorHAnsi" w:hAnsiTheme="majorHAnsi" w:cs="Arial"/>
                <w:lang w:val="en-GB"/>
              </w:rPr>
            </w:pPr>
          </w:p>
          <w:p w14:paraId="455726D7" w14:textId="77777777"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Throughout the courses and laboratory exercises.</w:t>
            </w:r>
          </w:p>
          <w:p w14:paraId="3B79EE8E" w14:textId="77777777"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In the form of writing and presenting individual or group assignments. Assignment topics, submission dates, the length of each assignment, and precise evaluation criteria are communicated by the instructor at the beginning of the semester verbally and are posted on the e-class platform as part of the course guidelines.</w:t>
            </w:r>
          </w:p>
          <w:p w14:paraId="4FC19F5E" w14:textId="436F95C3"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At the end of the courses with written examinations (short and extended answer questions).</w:t>
            </w:r>
          </w:p>
          <w:p w14:paraId="2AD1230C" w14:textId="77777777" w:rsidR="00532BCC" w:rsidRPr="00532BCC" w:rsidRDefault="00532BCC" w:rsidP="00532BCC">
            <w:pPr>
              <w:pStyle w:val="ListParagraph"/>
              <w:rPr>
                <w:rFonts w:asciiTheme="majorHAnsi" w:hAnsiTheme="majorHAnsi" w:cs="Arial"/>
                <w:lang w:val="en-GB"/>
              </w:rPr>
            </w:pPr>
          </w:p>
          <w:p w14:paraId="5575B646" w14:textId="66358EE7" w:rsidR="00532BCC" w:rsidRPr="00532BCC" w:rsidRDefault="00532BCC" w:rsidP="00532BCC">
            <w:pPr>
              <w:pStyle w:val="ListParagraph"/>
              <w:numPr>
                <w:ilvl w:val="0"/>
                <w:numId w:val="10"/>
              </w:numPr>
              <w:rPr>
                <w:rFonts w:asciiTheme="majorHAnsi" w:hAnsiTheme="majorHAnsi" w:cs="Arial"/>
                <w:lang w:val="en-GB"/>
              </w:rPr>
            </w:pPr>
            <w:r w:rsidRPr="00532BCC">
              <w:rPr>
                <w:rFonts w:asciiTheme="majorHAnsi" w:hAnsiTheme="majorHAnsi" w:cs="Arial"/>
                <w:lang w:val="en-GB"/>
              </w:rPr>
              <w:t xml:space="preserve">The evaluation criteria are communicated </w:t>
            </w:r>
            <w:r w:rsidR="00A25069">
              <w:rPr>
                <w:rFonts w:asciiTheme="majorHAnsi" w:hAnsiTheme="majorHAnsi" w:cs="Arial"/>
                <w:lang w:val="en-GB"/>
              </w:rPr>
              <w:t>orally</w:t>
            </w:r>
            <w:r w:rsidRPr="00532BCC">
              <w:rPr>
                <w:rFonts w:asciiTheme="majorHAnsi" w:hAnsiTheme="majorHAnsi" w:cs="Arial"/>
                <w:lang w:val="en-GB"/>
              </w:rPr>
              <w:t xml:space="preserve"> by the instructor at the beginning of the semester and are posted on the e-class platform as part of the course guidelines.</w:t>
            </w:r>
          </w:p>
          <w:p w14:paraId="734B5B05" w14:textId="77777777" w:rsidR="00CC1EC5" w:rsidRPr="006403CB" w:rsidRDefault="00CC1EC5" w:rsidP="00532BCC">
            <w:pPr>
              <w:rPr>
                <w:rFonts w:asciiTheme="majorHAnsi" w:hAnsiTheme="majorHAnsi" w:cs="Arial"/>
                <w:color w:val="002060"/>
                <w:lang w:val="en-GB"/>
              </w:rPr>
            </w:pPr>
          </w:p>
        </w:tc>
      </w:tr>
    </w:tbl>
    <w:p w14:paraId="0298D606" w14:textId="77777777" w:rsidR="00CC1EC5" w:rsidRPr="006403CB" w:rsidRDefault="00CC1EC5" w:rsidP="00CC1EC5">
      <w:pPr>
        <w:widowControl w:val="0"/>
        <w:numPr>
          <w:ilvl w:val="0"/>
          <w:numId w:val="1"/>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14:paraId="1E77F87D" w14:textId="77777777" w:rsidTr="00E30CBA">
        <w:tc>
          <w:tcPr>
            <w:tcW w:w="8472" w:type="dxa"/>
          </w:tcPr>
          <w:p w14:paraId="3C575CAD" w14:textId="77777777" w:rsidR="00CC1EC5" w:rsidRPr="00532BCC" w:rsidRDefault="00CC1EC5" w:rsidP="00E30CBA">
            <w:pPr>
              <w:jc w:val="both"/>
              <w:rPr>
                <w:rFonts w:asciiTheme="majorHAnsi" w:hAnsiTheme="majorHAnsi" w:cs="Arial"/>
                <w:i/>
                <w:sz w:val="22"/>
                <w:szCs w:val="22"/>
                <w:lang w:val="en-GB"/>
              </w:rPr>
            </w:pPr>
            <w:r w:rsidRPr="00787FAA">
              <w:rPr>
                <w:rFonts w:asciiTheme="majorHAnsi" w:hAnsiTheme="majorHAnsi" w:cs="Arial"/>
                <w:i/>
                <w:sz w:val="22"/>
                <w:szCs w:val="22"/>
                <w:highlight w:val="yellow"/>
                <w:lang w:val="en-GB"/>
              </w:rPr>
              <w:t xml:space="preserve">- </w:t>
            </w:r>
            <w:r w:rsidRPr="00787FAA">
              <w:rPr>
                <w:rFonts w:asciiTheme="majorHAnsi" w:hAnsiTheme="majorHAnsi" w:cs="Arial"/>
                <w:i/>
                <w:sz w:val="22"/>
                <w:szCs w:val="22"/>
                <w:highlight w:val="yellow"/>
                <w:u w:val="single"/>
                <w:lang w:val="en-GB"/>
              </w:rPr>
              <w:t>Suggested bibliography:</w:t>
            </w:r>
          </w:p>
          <w:p w14:paraId="7E8B3109" w14:textId="0BDEDB39" w:rsidR="008865E5" w:rsidRPr="00532BCC" w:rsidRDefault="008865E5" w:rsidP="00E30CBA">
            <w:pPr>
              <w:jc w:val="both"/>
              <w:rPr>
                <w:rFonts w:asciiTheme="majorHAnsi" w:hAnsiTheme="majorHAnsi" w:cs="Arial"/>
                <w:i/>
                <w:sz w:val="22"/>
                <w:szCs w:val="22"/>
                <w:lang w:val="en-GB"/>
              </w:rPr>
            </w:pPr>
          </w:p>
          <w:p w14:paraId="3B9CEB2F" w14:textId="77777777" w:rsidR="00A25069" w:rsidRPr="00A25069" w:rsidRDefault="00A25069" w:rsidP="00A25069">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lang w:val="el-GR"/>
              </w:rPr>
            </w:pPr>
            <w:r w:rsidRPr="00A25069">
              <w:rPr>
                <w:rFonts w:asciiTheme="majorHAnsi" w:hAnsiTheme="majorHAnsi" w:cstheme="majorHAnsi"/>
                <w:color w:val="222222"/>
                <w:sz w:val="22"/>
                <w:szCs w:val="22"/>
                <w:highlight w:val="white"/>
                <w:lang w:val="el-GR"/>
              </w:rPr>
              <w:t xml:space="preserve">Μαλεγιαννάκη A.-X., &amp; Κοσμίδου Μ. (2021). </w:t>
            </w:r>
            <w:r w:rsidRPr="00A25069">
              <w:rPr>
                <w:rFonts w:asciiTheme="majorHAnsi" w:hAnsiTheme="majorHAnsi" w:cstheme="majorHAnsi"/>
                <w:i/>
                <w:color w:val="222222"/>
                <w:sz w:val="22"/>
                <w:szCs w:val="22"/>
                <w:highlight w:val="white"/>
                <w:lang w:val="el-GR"/>
              </w:rPr>
              <w:t xml:space="preserve">Νευροψυχολογία των γενετικών συνδρόμων. </w:t>
            </w:r>
            <w:r w:rsidRPr="00A25069">
              <w:rPr>
                <w:rFonts w:asciiTheme="majorHAnsi" w:hAnsiTheme="majorHAnsi" w:cstheme="majorHAnsi"/>
                <w:color w:val="222222"/>
                <w:sz w:val="22"/>
                <w:szCs w:val="22"/>
                <w:highlight w:val="white"/>
                <w:lang w:val="el-GR"/>
              </w:rPr>
              <w:t>Αθήνα: Εκδόσεις Gutenberg.</w:t>
            </w:r>
          </w:p>
          <w:p w14:paraId="59CE4876" w14:textId="59BECAC8" w:rsid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lang w:val="el-GR"/>
              </w:rPr>
            </w:pPr>
          </w:p>
          <w:p w14:paraId="5830A504" w14:textId="792730B0" w:rsidR="005427F3" w:rsidRPr="005427F3" w:rsidRDefault="005427F3" w:rsidP="005427F3">
            <w:pPr>
              <w:pBdr>
                <w:top w:val="nil"/>
                <w:left w:val="nil"/>
                <w:bottom w:val="nil"/>
                <w:right w:val="nil"/>
                <w:between w:val="nil"/>
              </w:pBdr>
              <w:spacing w:line="242" w:lineRule="auto"/>
              <w:ind w:left="431" w:hanging="284"/>
              <w:rPr>
                <w:rFonts w:asciiTheme="majorHAnsi" w:hAnsiTheme="majorHAnsi" w:cstheme="majorHAnsi"/>
                <w:color w:val="222222"/>
                <w:sz w:val="22"/>
                <w:szCs w:val="22"/>
                <w:highlight w:val="white"/>
              </w:rPr>
            </w:pPr>
            <w:r>
              <w:rPr>
                <w:rFonts w:asciiTheme="majorHAnsi" w:hAnsiTheme="majorHAnsi" w:cstheme="majorHAnsi"/>
                <w:color w:val="222222"/>
                <w:sz w:val="22"/>
                <w:szCs w:val="22"/>
                <w:highlight w:val="white"/>
              </w:rPr>
              <w:t xml:space="preserve">Scientific articles posted on the course platform. </w:t>
            </w:r>
          </w:p>
          <w:p w14:paraId="37416486" w14:textId="77777777" w:rsidR="00532BCC" w:rsidRPr="005427F3" w:rsidRDefault="00532BCC" w:rsidP="00532BCC">
            <w:pPr>
              <w:pBdr>
                <w:top w:val="nil"/>
                <w:left w:val="nil"/>
                <w:bottom w:val="nil"/>
                <w:right w:val="nil"/>
                <w:between w:val="nil"/>
              </w:pBdr>
              <w:spacing w:line="242" w:lineRule="auto"/>
              <w:ind w:firstLine="145"/>
              <w:rPr>
                <w:rFonts w:asciiTheme="majorHAnsi" w:hAnsiTheme="majorHAnsi" w:cstheme="majorHAnsi"/>
                <w:color w:val="000000"/>
                <w:sz w:val="22"/>
                <w:szCs w:val="22"/>
                <w:u w:val="single"/>
              </w:rPr>
            </w:pPr>
          </w:p>
          <w:p w14:paraId="3CE53575" w14:textId="77777777" w:rsidR="00CC1EC5" w:rsidRPr="00532BCC" w:rsidRDefault="00CC1EC5" w:rsidP="00E30CBA">
            <w:pPr>
              <w:jc w:val="both"/>
              <w:rPr>
                <w:rFonts w:asciiTheme="majorHAnsi" w:hAnsiTheme="majorHAnsi" w:cstheme="majorHAnsi"/>
                <w:i/>
                <w:sz w:val="22"/>
                <w:szCs w:val="22"/>
                <w:u w:val="single"/>
                <w:lang w:val="en-GB"/>
              </w:rPr>
            </w:pPr>
            <w:r w:rsidRPr="00532BCC">
              <w:rPr>
                <w:rFonts w:asciiTheme="majorHAnsi" w:hAnsiTheme="majorHAnsi" w:cstheme="majorHAnsi"/>
                <w:i/>
                <w:sz w:val="22"/>
                <w:szCs w:val="22"/>
                <w:u w:val="single"/>
                <w:lang w:val="en-GB"/>
              </w:rPr>
              <w:t>- Related academic journals:</w:t>
            </w:r>
          </w:p>
          <w:p w14:paraId="4040A7D7" w14:textId="77777777" w:rsidR="00CC1EC5" w:rsidRPr="006403CB" w:rsidRDefault="00CC1EC5" w:rsidP="00E30CBA">
            <w:pPr>
              <w:jc w:val="both"/>
              <w:rPr>
                <w:rFonts w:asciiTheme="majorHAnsi" w:eastAsia="Calibri" w:hAnsiTheme="majorHAnsi" w:cs="Arial"/>
                <w:color w:val="002060"/>
                <w:sz w:val="20"/>
                <w:szCs w:val="20"/>
                <w:lang w:val="en-GB"/>
              </w:rPr>
            </w:pPr>
          </w:p>
          <w:p w14:paraId="2094481A"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American Journal of Medical Genetics</w:t>
            </w:r>
          </w:p>
          <w:p w14:paraId="739EDED1"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Child Neuropsychology</w:t>
            </w:r>
          </w:p>
          <w:p w14:paraId="30D6DBCE"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Behavior Genetics</w:t>
            </w:r>
          </w:p>
          <w:p w14:paraId="3DBB4C9F"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Developmental Disabilities Research Reviews</w:t>
            </w:r>
          </w:p>
          <w:p w14:paraId="557740FC"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Developmental Neuropsychology</w:t>
            </w:r>
          </w:p>
          <w:p w14:paraId="5B04D97D"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Developmental Medicine &amp; Child Neurology</w:t>
            </w:r>
          </w:p>
          <w:p w14:paraId="6418775C"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Hormones &amp; Behavior</w:t>
            </w:r>
          </w:p>
          <w:p w14:paraId="19A7F44B"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Journal of Child Neurology</w:t>
            </w:r>
          </w:p>
          <w:p w14:paraId="5B539BFD"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Journal of Communication Disorders</w:t>
            </w:r>
          </w:p>
          <w:p w14:paraId="31942256"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Journal of Developmental &amp; Physical Disabilities</w:t>
            </w:r>
          </w:p>
          <w:p w14:paraId="1AF60686"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Journal of Developmental &amp; Behavioral Pediatrics</w:t>
            </w:r>
          </w:p>
          <w:p w14:paraId="6B650EE1"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Journal of Intellectual Disability Research</w:t>
            </w:r>
          </w:p>
          <w:p w14:paraId="1EF8C387"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Journal of Learning Disabilities</w:t>
            </w:r>
          </w:p>
          <w:p w14:paraId="4871DA33"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Journal of Pediatrics</w:t>
            </w:r>
          </w:p>
          <w:p w14:paraId="52CCAD4B" w14:textId="77777777" w:rsidR="00360387" w:rsidRPr="00360387" w:rsidRDefault="00360387" w:rsidP="00360387">
            <w:pPr>
              <w:pBdr>
                <w:top w:val="nil"/>
                <w:left w:val="nil"/>
                <w:bottom w:val="nil"/>
                <w:right w:val="nil"/>
                <w:between w:val="nil"/>
              </w:pBdr>
              <w:spacing w:line="242" w:lineRule="auto"/>
              <w:ind w:left="419" w:right="232" w:hanging="312"/>
              <w:rPr>
                <w:rFonts w:asciiTheme="majorHAnsi" w:hAnsiTheme="majorHAnsi" w:cstheme="majorHAnsi"/>
                <w:color w:val="000000"/>
                <w:sz w:val="22"/>
                <w:szCs w:val="22"/>
              </w:rPr>
            </w:pPr>
            <w:r w:rsidRPr="00360387">
              <w:rPr>
                <w:rFonts w:asciiTheme="majorHAnsi" w:hAnsiTheme="majorHAnsi" w:cstheme="majorHAnsi"/>
                <w:color w:val="000000"/>
                <w:sz w:val="22"/>
                <w:szCs w:val="22"/>
              </w:rPr>
              <w:t>Neuroimage</w:t>
            </w:r>
          </w:p>
          <w:p w14:paraId="70559668" w14:textId="1120FD20" w:rsidR="00CC1EC5" w:rsidRPr="006403CB" w:rsidRDefault="00360387" w:rsidP="00360387">
            <w:pPr>
              <w:jc w:val="both"/>
              <w:rPr>
                <w:rFonts w:asciiTheme="majorHAnsi" w:hAnsiTheme="majorHAnsi" w:cs="Arial"/>
                <w:b/>
                <w:lang w:val="en-GB"/>
              </w:rPr>
            </w:pPr>
            <w:proofErr w:type="spellStart"/>
            <w:r w:rsidRPr="00360387">
              <w:rPr>
                <w:rFonts w:asciiTheme="majorHAnsi" w:hAnsiTheme="majorHAnsi" w:cstheme="majorHAnsi"/>
                <w:color w:val="000000"/>
                <w:sz w:val="22"/>
                <w:szCs w:val="22"/>
              </w:rPr>
              <w:t>Orphanet</w:t>
            </w:r>
            <w:proofErr w:type="spellEnd"/>
            <w:r w:rsidRPr="00360387">
              <w:rPr>
                <w:rFonts w:asciiTheme="majorHAnsi" w:hAnsiTheme="majorHAnsi" w:cstheme="majorHAnsi"/>
                <w:color w:val="000000"/>
                <w:sz w:val="22"/>
                <w:szCs w:val="22"/>
              </w:rPr>
              <w:t xml:space="preserve"> Journal of Rare Diseases</w:t>
            </w:r>
          </w:p>
        </w:tc>
      </w:tr>
    </w:tbl>
    <w:p w14:paraId="7B848BAE" w14:textId="77777777" w:rsidR="00B22020" w:rsidRDefault="00B22020"/>
    <w:sectPr w:rsidR="00B2202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F1E2F"/>
    <w:multiLevelType w:val="hybridMultilevel"/>
    <w:tmpl w:val="C3144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196B29"/>
    <w:multiLevelType w:val="hybridMultilevel"/>
    <w:tmpl w:val="C700E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052DF1"/>
    <w:multiLevelType w:val="multilevel"/>
    <w:tmpl w:val="4B44F7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4" w15:restartNumberingAfterBreak="0">
    <w:nsid w:val="206C7FAC"/>
    <w:multiLevelType w:val="multilevel"/>
    <w:tmpl w:val="5F5CCD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40B7AF4"/>
    <w:multiLevelType w:val="hybridMultilevel"/>
    <w:tmpl w:val="891EEC5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2771D8"/>
    <w:multiLevelType w:val="hybridMultilevel"/>
    <w:tmpl w:val="52D425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D2202C"/>
    <w:multiLevelType w:val="multilevel"/>
    <w:tmpl w:val="CF28DC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A145F1E"/>
    <w:multiLevelType w:val="hybridMultilevel"/>
    <w:tmpl w:val="8C9A80D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B426D5E"/>
    <w:multiLevelType w:val="hybridMultilevel"/>
    <w:tmpl w:val="F90604E0"/>
    <w:lvl w:ilvl="0" w:tplc="57C4622C">
      <w:start w:val="1"/>
      <w:numFmt w:val="decimal"/>
      <w:lvlText w:val="%1."/>
      <w:lvlJc w:val="left"/>
      <w:pPr>
        <w:ind w:left="720" w:hanging="360"/>
      </w:pPr>
      <w:rPr>
        <w:i w:val="0"/>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2DE3C0C"/>
    <w:multiLevelType w:val="hybridMultilevel"/>
    <w:tmpl w:val="B6264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92F72DF"/>
    <w:multiLevelType w:val="hybridMultilevel"/>
    <w:tmpl w:val="4146712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13" w15:restartNumberingAfterBreak="0">
    <w:nsid w:val="7CF806C2"/>
    <w:multiLevelType w:val="hybridMultilevel"/>
    <w:tmpl w:val="FDA07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6600060">
    <w:abstractNumId w:val="3"/>
  </w:num>
  <w:num w:numId="2" w16cid:durableId="1874223315">
    <w:abstractNumId w:val="12"/>
  </w:num>
  <w:num w:numId="3" w16cid:durableId="1319533459">
    <w:abstractNumId w:val="13"/>
  </w:num>
  <w:num w:numId="4" w16cid:durableId="1401446102">
    <w:abstractNumId w:val="9"/>
  </w:num>
  <w:num w:numId="5" w16cid:durableId="1775637737">
    <w:abstractNumId w:val="5"/>
  </w:num>
  <w:num w:numId="6" w16cid:durableId="1593582421">
    <w:abstractNumId w:val="11"/>
  </w:num>
  <w:num w:numId="7" w16cid:durableId="1532645853">
    <w:abstractNumId w:val="10"/>
  </w:num>
  <w:num w:numId="8" w16cid:durableId="65955210">
    <w:abstractNumId w:val="6"/>
  </w:num>
  <w:num w:numId="9" w16cid:durableId="865486837">
    <w:abstractNumId w:val="1"/>
  </w:num>
  <w:num w:numId="10" w16cid:durableId="1038436087">
    <w:abstractNumId w:val="0"/>
  </w:num>
  <w:num w:numId="11" w16cid:durableId="2094276390">
    <w:abstractNumId w:val="2"/>
  </w:num>
  <w:num w:numId="12" w16cid:durableId="1673994993">
    <w:abstractNumId w:val="8"/>
  </w:num>
  <w:num w:numId="13" w16cid:durableId="1739740939">
    <w:abstractNumId w:val="7"/>
  </w:num>
  <w:num w:numId="14" w16cid:durableId="42083470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C5"/>
    <w:rsid w:val="000D1139"/>
    <w:rsid w:val="000F378B"/>
    <w:rsid w:val="00110234"/>
    <w:rsid w:val="001439DC"/>
    <w:rsid w:val="001A7AFC"/>
    <w:rsid w:val="001B1C72"/>
    <w:rsid w:val="00360387"/>
    <w:rsid w:val="00532BCC"/>
    <w:rsid w:val="005427F3"/>
    <w:rsid w:val="00645B3F"/>
    <w:rsid w:val="006A5903"/>
    <w:rsid w:val="00787FAA"/>
    <w:rsid w:val="007D31AD"/>
    <w:rsid w:val="008653A1"/>
    <w:rsid w:val="008865E5"/>
    <w:rsid w:val="00891DC1"/>
    <w:rsid w:val="00A25069"/>
    <w:rsid w:val="00A55430"/>
    <w:rsid w:val="00B22020"/>
    <w:rsid w:val="00B80E56"/>
    <w:rsid w:val="00C36535"/>
    <w:rsid w:val="00CC1EC5"/>
    <w:rsid w:val="00E5652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6F8542"/>
  <w15:chartTrackingRefBased/>
  <w15:docId w15:val="{29DF5676-8864-4BDC-96BD-433655288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EC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3">
    <w:name w:val="Table Grid3"/>
    <w:uiPriority w:val="99"/>
    <w:rsid w:val="00CC1EC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C365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7227309">
      <w:bodyDiv w:val="1"/>
      <w:marLeft w:val="0"/>
      <w:marRight w:val="0"/>
      <w:marTop w:val="0"/>
      <w:marBottom w:val="0"/>
      <w:divBdr>
        <w:top w:val="none" w:sz="0" w:space="0" w:color="auto"/>
        <w:left w:val="none" w:sz="0" w:space="0" w:color="auto"/>
        <w:bottom w:val="none" w:sz="0" w:space="0" w:color="auto"/>
        <w:right w:val="none" w:sz="0" w:space="0" w:color="auto"/>
      </w:divBdr>
    </w:div>
    <w:div w:id="750659168">
      <w:bodyDiv w:val="1"/>
      <w:marLeft w:val="0"/>
      <w:marRight w:val="0"/>
      <w:marTop w:val="0"/>
      <w:marBottom w:val="0"/>
      <w:divBdr>
        <w:top w:val="none" w:sz="0" w:space="0" w:color="auto"/>
        <w:left w:val="none" w:sz="0" w:space="0" w:color="auto"/>
        <w:bottom w:val="none" w:sz="0" w:space="0" w:color="auto"/>
        <w:right w:val="none" w:sz="0" w:space="0" w:color="auto"/>
      </w:divBdr>
    </w:div>
    <w:div w:id="1985964077">
      <w:bodyDiv w:val="1"/>
      <w:marLeft w:val="0"/>
      <w:marRight w:val="0"/>
      <w:marTop w:val="0"/>
      <w:marBottom w:val="0"/>
      <w:divBdr>
        <w:top w:val="none" w:sz="0" w:space="0" w:color="auto"/>
        <w:left w:val="none" w:sz="0" w:space="0" w:color="auto"/>
        <w:bottom w:val="none" w:sz="0" w:space="0" w:color="auto"/>
        <w:right w:val="none" w:sz="0" w:space="0" w:color="auto"/>
      </w:divBdr>
    </w:div>
    <w:div w:id="2127693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class.uowm.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1114</Words>
  <Characters>6351</Characters>
  <Application>Microsoft Office Word</Application>
  <DocSecurity>0</DocSecurity>
  <Lines>52</Lines>
  <Paragraphs>14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7451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Tsaliki Katerina</dc:creator>
  <cp:keywords/>
  <dc:description/>
  <cp:lastModifiedBy>Xenitidou, Maria Dr (Sociology)</cp:lastModifiedBy>
  <cp:revision>2</cp:revision>
  <dcterms:created xsi:type="dcterms:W3CDTF">2024-02-28T14:21:00Z</dcterms:created>
  <dcterms:modified xsi:type="dcterms:W3CDTF">2024-02-28T14:21:00Z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3ea641ff4dc68b6bd9942b139cc3c04aee1cb992089e0c73b530d62d7efebe24</vt:lpwstr>
  </property>
</Properties>
</file>